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A0" w:rsidRDefault="0043578E" w:rsidP="003A3999">
      <w:pPr>
        <w:pStyle w:val="UPWPBody"/>
        <w:rPr>
          <w:rFonts w:asciiTheme="minorHAnsi" w:hAnsiTheme="minorHAnsi" w:cs="Times New Roman"/>
          <w:b/>
          <w:sz w:val="28"/>
          <w:szCs w:val="28"/>
          <w:highlight w:val="yellow"/>
          <w:u w:val="single"/>
        </w:rPr>
      </w:pPr>
      <w:r>
        <w:rPr>
          <w:rFonts w:asciiTheme="minorHAnsi" w:hAnsiTheme="minorHAnsi" w:cs="Times New Roman"/>
          <w:b/>
          <w:noProof/>
          <w:sz w:val="28"/>
          <w:szCs w:val="28"/>
          <w:u w:val="single"/>
        </w:rPr>
        <w:pict>
          <v:shapetype id="_x0000_t202" coordsize="21600,21600" o:spt="202" path="m,l,21600r21600,l21600,xe">
            <v:stroke joinstyle="miter"/>
            <v:path gradientshapeok="t" o:connecttype="rect"/>
          </v:shapetype>
          <v:shape id="_x0000_s1026" type="#_x0000_t202" style="position:absolute;margin-left:103.4pt;margin-top:0;width:263.45pt;height:266.05pt;z-index:251665408;mso-wrap-style:none" stroked="f">
            <v:textbox style="mso-next-textbox:#_x0000_s1026;mso-fit-shape-to-text:t">
              <w:txbxContent>
                <w:p w:rsidR="00E552C3" w:rsidRPr="008D785C" w:rsidRDefault="00E552C3" w:rsidP="002217D9">
                  <w:r>
                    <w:rPr>
                      <w:noProof/>
                    </w:rPr>
                    <w:drawing>
                      <wp:inline distT="0" distB="0" distL="0" distR="0">
                        <wp:extent cx="3134591" cy="3134591"/>
                        <wp:effectExtent l="19050" t="0" r="8659" b="0"/>
                        <wp:docPr id="12" name="Picture 3" descr="C:\Users\mbounous\AppData\Local\Microsoft\Windows\Temporary Internet Files\Content.Word\Ke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ounous\AppData\Local\Microsoft\Windows\Temporary Internet Files\Content.Word\Ketch Logo.jpg"/>
                                <pic:cNvPicPr>
                                  <a:picLocks noChangeAspect="1" noChangeArrowheads="1"/>
                                </pic:cNvPicPr>
                              </pic:nvPicPr>
                              <pic:blipFill>
                                <a:blip r:embed="rId8" cstate="print"/>
                                <a:srcRect/>
                                <a:stretch>
                                  <a:fillRect/>
                                </a:stretch>
                              </pic:blipFill>
                              <pic:spPr bwMode="auto">
                                <a:xfrm>
                                  <a:off x="0" y="0"/>
                                  <a:ext cx="3141614" cy="3141614"/>
                                </a:xfrm>
                                <a:prstGeom prst="rect">
                                  <a:avLst/>
                                </a:prstGeom>
                                <a:noFill/>
                                <a:ln w="9525">
                                  <a:noFill/>
                                  <a:miter lim="800000"/>
                                  <a:headEnd/>
                                  <a:tailEnd/>
                                </a:ln>
                              </pic:spPr>
                            </pic:pic>
                          </a:graphicData>
                        </a:graphic>
                      </wp:inline>
                    </w:drawing>
                  </w:r>
                </w:p>
              </w:txbxContent>
            </v:textbox>
            <w10:wrap type="square"/>
          </v:shape>
        </w:pict>
      </w: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43578E" w:rsidP="003A3999">
      <w:pPr>
        <w:pStyle w:val="UPWPBody"/>
        <w:rPr>
          <w:rFonts w:asciiTheme="minorHAnsi" w:hAnsiTheme="minorHAnsi" w:cs="Times New Roman"/>
          <w:b/>
          <w:sz w:val="28"/>
          <w:szCs w:val="28"/>
          <w:highlight w:val="yellow"/>
          <w:u w:val="single"/>
        </w:rPr>
      </w:pPr>
      <w:r>
        <w:rPr>
          <w:rFonts w:asciiTheme="minorHAnsi" w:hAnsiTheme="minorHAnsi" w:cs="Times New Roman"/>
          <w:b/>
          <w:noProof/>
          <w:sz w:val="28"/>
          <w:szCs w:val="28"/>
          <w:u w:val="single"/>
        </w:rPr>
        <w:pict>
          <v:shape id="_x0000_s1027" type="#_x0000_t202" style="position:absolute;margin-left:120.4pt;margin-top:12.85pt;width:227.15pt;height:83.8pt;z-index:251666432" stroked="f">
            <v:textbox style="mso-next-textbox:#_x0000_s1027">
              <w:txbxContent>
                <w:p w:rsidR="00E552C3" w:rsidRDefault="00E552C3" w:rsidP="002217D9">
                  <w:pPr>
                    <w:jc w:val="center"/>
                    <w:rPr>
                      <w:sz w:val="52"/>
                      <w:szCs w:val="52"/>
                    </w:rPr>
                  </w:pPr>
                  <w:r>
                    <w:rPr>
                      <w:sz w:val="52"/>
                      <w:szCs w:val="52"/>
                    </w:rPr>
                    <w:t>TITLE VI</w:t>
                  </w:r>
                </w:p>
                <w:p w:rsidR="00E552C3" w:rsidRPr="002217D9" w:rsidRDefault="00E552C3" w:rsidP="002217D9">
                  <w:pPr>
                    <w:jc w:val="center"/>
                    <w:rPr>
                      <w:sz w:val="52"/>
                      <w:szCs w:val="52"/>
                    </w:rPr>
                  </w:pPr>
                  <w:r>
                    <w:rPr>
                      <w:sz w:val="52"/>
                      <w:szCs w:val="52"/>
                    </w:rPr>
                    <w:t>Policy and Program</w:t>
                  </w:r>
                </w:p>
              </w:txbxContent>
            </v:textbox>
          </v:shape>
        </w:pict>
      </w:r>
    </w:p>
    <w:p w:rsidR="00B24BA0" w:rsidRDefault="00B24BA0" w:rsidP="003A3999">
      <w:pPr>
        <w:pStyle w:val="UPWPBody"/>
        <w:rPr>
          <w:rFonts w:asciiTheme="minorHAnsi" w:hAnsiTheme="minorHAnsi" w:cs="Times New Roman"/>
          <w:b/>
          <w:sz w:val="28"/>
          <w:szCs w:val="28"/>
          <w:highlight w:val="yellow"/>
          <w:u w:val="single"/>
        </w:rPr>
      </w:pPr>
    </w:p>
    <w:p w:rsidR="00B24BA0" w:rsidRDefault="002217D9" w:rsidP="003A3999">
      <w:pPr>
        <w:pStyle w:val="UPWPBody"/>
        <w:rPr>
          <w:rFonts w:asciiTheme="minorHAnsi" w:hAnsiTheme="minorHAnsi" w:cs="Times New Roman"/>
          <w:b/>
          <w:sz w:val="28"/>
          <w:szCs w:val="28"/>
          <w:highlight w:val="yellow"/>
          <w:u w:val="single"/>
        </w:rPr>
      </w:pPr>
      <w:r>
        <w:rPr>
          <w:rFonts w:asciiTheme="minorHAnsi" w:hAnsiTheme="minorHAnsi" w:cs="Times New Roman"/>
          <w:b/>
          <w:sz w:val="28"/>
          <w:szCs w:val="28"/>
          <w:highlight w:val="yellow"/>
          <w:u w:val="single"/>
        </w:rPr>
        <w:t xml:space="preserve">   </w:t>
      </w: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43578E" w:rsidP="003A3999">
      <w:pPr>
        <w:pStyle w:val="UPWPBody"/>
        <w:rPr>
          <w:rFonts w:asciiTheme="minorHAnsi" w:hAnsiTheme="minorHAnsi" w:cs="Times New Roman"/>
          <w:b/>
          <w:sz w:val="28"/>
          <w:szCs w:val="28"/>
          <w:highlight w:val="yellow"/>
          <w:u w:val="single"/>
        </w:rPr>
      </w:pPr>
      <w:r>
        <w:rPr>
          <w:rFonts w:asciiTheme="minorHAnsi" w:hAnsiTheme="minorHAnsi" w:cs="Times New Roman"/>
          <w:b/>
          <w:noProof/>
          <w:sz w:val="28"/>
          <w:szCs w:val="28"/>
          <w:u w:val="single"/>
        </w:rPr>
        <w:pict>
          <v:shape id="_x0000_s1028" type="#_x0000_t202" style="position:absolute;margin-left:32.75pt;margin-top:16.1pt;width:392.7pt;height:81.15pt;z-index:251667456" stroked="f">
            <v:textbox style="mso-next-textbox:#_x0000_s1028">
              <w:txbxContent>
                <w:p w:rsidR="00E552C3" w:rsidRDefault="00E552C3">
                  <w:r w:rsidRPr="00E74481">
                    <w:rPr>
                      <w:sz w:val="24"/>
                      <w:szCs w:val="24"/>
                    </w:rPr>
                    <w:t xml:space="preserve">KETCH fully complies with Title VI of the Civil Rights Act of 1964 and related statutes and regulations in all programs and activities.  For more information, or to obtain a Title VI Discrimination Complaint Form, please visit the website at </w:t>
                  </w:r>
                  <w:hyperlink r:id="rId9" w:history="1">
                    <w:r w:rsidRPr="00E74481">
                      <w:rPr>
                        <w:rStyle w:val="Hyperlink"/>
                        <w:sz w:val="24"/>
                        <w:szCs w:val="24"/>
                      </w:rPr>
                      <w:t>www.ketch.org</w:t>
                    </w:r>
                  </w:hyperlink>
                  <w:r w:rsidRPr="00E74481">
                    <w:rPr>
                      <w:sz w:val="24"/>
                      <w:szCs w:val="24"/>
                    </w:rPr>
                    <w:t xml:space="preserve"> or call 316-383-8700.</w:t>
                  </w:r>
                </w:p>
              </w:txbxContent>
            </v:textbox>
          </v:shape>
        </w:pict>
      </w: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B24BA0" w:rsidRDefault="0043578E" w:rsidP="003A3999">
      <w:pPr>
        <w:pStyle w:val="UPWPBody"/>
        <w:rPr>
          <w:rFonts w:asciiTheme="minorHAnsi" w:hAnsiTheme="minorHAnsi" w:cs="Times New Roman"/>
          <w:b/>
          <w:sz w:val="28"/>
          <w:szCs w:val="28"/>
          <w:highlight w:val="yellow"/>
          <w:u w:val="single"/>
        </w:rPr>
      </w:pPr>
      <w:r>
        <w:rPr>
          <w:rFonts w:asciiTheme="minorHAnsi" w:hAnsiTheme="minorHAnsi" w:cs="Times New Roman"/>
          <w:b/>
          <w:noProof/>
          <w:sz w:val="28"/>
          <w:szCs w:val="28"/>
          <w:u w:val="single"/>
        </w:rPr>
        <w:pict>
          <v:shape id="_x0000_s1029" type="#_x0000_t202" style="position:absolute;margin-left:-5.25pt;margin-top:10.65pt;width:430.7pt;height:28.15pt;z-index:251668480" stroked="f">
            <v:textbox style="mso-next-textbox:#_x0000_s1029">
              <w:txbxContent>
                <w:p w:rsidR="00E552C3" w:rsidRDefault="00E552C3" w:rsidP="002217D9">
                  <w:pPr>
                    <w:jc w:val="center"/>
                  </w:pPr>
                  <w:r>
                    <w:t xml:space="preserve">Re-adopted by the KETCH Board of Directors on:  </w:t>
                  </w:r>
                  <w:r w:rsidR="000524E8">
                    <w:t>02/26/2019</w:t>
                  </w:r>
                </w:p>
              </w:txbxContent>
            </v:textbox>
          </v:shape>
        </w:pict>
      </w:r>
    </w:p>
    <w:p w:rsidR="00B24BA0" w:rsidRDefault="00B24BA0" w:rsidP="003A3999">
      <w:pPr>
        <w:pStyle w:val="UPWPBody"/>
        <w:rPr>
          <w:rFonts w:asciiTheme="minorHAnsi" w:hAnsiTheme="minorHAnsi" w:cs="Times New Roman"/>
          <w:b/>
          <w:sz w:val="28"/>
          <w:szCs w:val="28"/>
          <w:highlight w:val="yellow"/>
          <w:u w:val="single"/>
        </w:rPr>
      </w:pPr>
    </w:p>
    <w:p w:rsidR="00B24BA0" w:rsidRDefault="00B24BA0" w:rsidP="003A3999">
      <w:pPr>
        <w:pStyle w:val="UPWPBody"/>
        <w:rPr>
          <w:rFonts w:asciiTheme="minorHAnsi" w:hAnsiTheme="minorHAnsi" w:cs="Times New Roman"/>
          <w:b/>
          <w:sz w:val="28"/>
          <w:szCs w:val="28"/>
          <w:highlight w:val="yellow"/>
          <w:u w:val="single"/>
        </w:rPr>
      </w:pPr>
    </w:p>
    <w:p w:rsidR="00320759" w:rsidRPr="00E74481" w:rsidRDefault="00320759" w:rsidP="00D83BA8">
      <w:pPr>
        <w:pStyle w:val="UPWPBody"/>
        <w:tabs>
          <w:tab w:val="left" w:leader="dot" w:pos="8640"/>
        </w:tabs>
        <w:rPr>
          <w:rFonts w:asciiTheme="minorHAnsi" w:hAnsiTheme="minorHAnsi" w:cs="Times New Roman"/>
          <w:sz w:val="16"/>
          <w:szCs w:val="16"/>
        </w:rPr>
      </w:pPr>
    </w:p>
    <w:p w:rsidR="00320759" w:rsidRPr="00E74481" w:rsidRDefault="00320759" w:rsidP="00320759">
      <w:pPr>
        <w:pStyle w:val="UPWPBody"/>
        <w:tabs>
          <w:tab w:val="clear" w:pos="360"/>
          <w:tab w:val="left" w:pos="0"/>
        </w:tabs>
        <w:rPr>
          <w:rFonts w:asciiTheme="minorHAnsi" w:hAnsiTheme="minorHAnsi" w:cs="Times New Roman"/>
          <w:sz w:val="20"/>
          <w:szCs w:val="20"/>
        </w:rPr>
        <w:sectPr w:rsidR="00320759" w:rsidRPr="00E74481" w:rsidSect="001C1883">
          <w:footerReference w:type="first" r:id="rId10"/>
          <w:pgSz w:w="12240" w:h="15840"/>
          <w:pgMar w:top="1440" w:right="1440" w:bottom="1440" w:left="1440" w:header="576" w:footer="720" w:gutter="0"/>
          <w:pgNumType w:start="1"/>
          <w:cols w:space="720"/>
          <w:titlePg/>
          <w:docGrid w:linePitch="360"/>
        </w:sectPr>
      </w:pPr>
    </w:p>
    <w:p w:rsidR="00C403AC" w:rsidRDefault="00C403AC" w:rsidP="00A9489E">
      <w:pPr>
        <w:pStyle w:val="UPWPBody"/>
        <w:outlineLvl w:val="0"/>
        <w:rPr>
          <w:rFonts w:asciiTheme="minorHAnsi" w:hAnsiTheme="minorHAnsi" w:cs="Times New Roman"/>
          <w:b/>
          <w:sz w:val="28"/>
          <w:szCs w:val="28"/>
          <w:u w:val="single"/>
        </w:rPr>
      </w:pPr>
      <w:bookmarkStart w:id="0" w:name="_Toc341697676"/>
    </w:p>
    <w:p w:rsidR="006C0C55" w:rsidRDefault="00B20690" w:rsidP="00A9489E">
      <w:pPr>
        <w:pStyle w:val="UPWPBody"/>
        <w:outlineLvl w:val="0"/>
        <w:rPr>
          <w:rFonts w:asciiTheme="minorHAnsi" w:hAnsiTheme="minorHAnsi" w:cs="Times New Roman"/>
          <w:b/>
          <w:sz w:val="28"/>
          <w:szCs w:val="28"/>
          <w:u w:val="single"/>
        </w:rPr>
      </w:pPr>
      <w:r>
        <w:rPr>
          <w:rFonts w:asciiTheme="minorHAnsi" w:hAnsiTheme="minorHAnsi" w:cs="Times New Roman"/>
          <w:b/>
          <w:sz w:val="28"/>
          <w:szCs w:val="28"/>
          <w:u w:val="single"/>
        </w:rPr>
        <w:t xml:space="preserve">I.  </w:t>
      </w:r>
      <w:r w:rsidR="00024EB7" w:rsidRPr="00E74481">
        <w:rPr>
          <w:rFonts w:asciiTheme="minorHAnsi" w:hAnsiTheme="minorHAnsi" w:cs="Times New Roman"/>
          <w:b/>
          <w:sz w:val="28"/>
          <w:szCs w:val="28"/>
          <w:u w:val="single"/>
        </w:rPr>
        <w:t>W</w:t>
      </w:r>
      <w:r w:rsidR="006208A2">
        <w:rPr>
          <w:rFonts w:asciiTheme="minorHAnsi" w:hAnsiTheme="minorHAnsi" w:cs="Times New Roman"/>
          <w:b/>
          <w:sz w:val="28"/>
          <w:szCs w:val="28"/>
          <w:u w:val="single"/>
        </w:rPr>
        <w:t>HAT IS</w:t>
      </w:r>
      <w:r w:rsidR="00024EB7" w:rsidRPr="00E74481">
        <w:rPr>
          <w:rFonts w:asciiTheme="minorHAnsi" w:hAnsiTheme="minorHAnsi" w:cs="Times New Roman"/>
          <w:b/>
          <w:sz w:val="28"/>
          <w:szCs w:val="28"/>
          <w:u w:val="single"/>
        </w:rPr>
        <w:t xml:space="preserve"> </w:t>
      </w:r>
      <w:r w:rsidR="00E74481">
        <w:rPr>
          <w:rFonts w:asciiTheme="minorHAnsi" w:hAnsiTheme="minorHAnsi" w:cs="Times New Roman"/>
          <w:b/>
          <w:sz w:val="28"/>
          <w:szCs w:val="28"/>
          <w:u w:val="single"/>
        </w:rPr>
        <w:t>KETCH</w:t>
      </w:r>
      <w:r w:rsidR="00024EB7" w:rsidRPr="00E74481">
        <w:rPr>
          <w:rFonts w:asciiTheme="minorHAnsi" w:hAnsiTheme="minorHAnsi" w:cs="Times New Roman"/>
          <w:b/>
          <w:sz w:val="28"/>
          <w:szCs w:val="28"/>
          <w:u w:val="single"/>
        </w:rPr>
        <w:t>?</w:t>
      </w:r>
      <w:bookmarkEnd w:id="0"/>
    </w:p>
    <w:p w:rsidR="00CD2D1A" w:rsidRDefault="00A14528">
      <w:pPr>
        <w:pStyle w:val="NormalWeb"/>
        <w:spacing w:before="0" w:beforeAutospacing="0" w:after="0" w:afterAutospacing="0"/>
        <w:rPr>
          <w:rFonts w:asciiTheme="minorHAnsi" w:hAnsiTheme="minorHAnsi"/>
        </w:rPr>
      </w:pPr>
      <w:r w:rsidRPr="00A14528">
        <w:rPr>
          <w:rFonts w:asciiTheme="minorHAnsi" w:hAnsiTheme="minorHAnsi"/>
        </w:rPr>
        <w:t>Since our beginning in 1962 the Kansas Elks Training Center for the Handicapped, Inc. (KETCH) has stood as a leader in the rehabilitation industry, serving more than 30,000 individuals with disabilities. Much has changed since then, but one thing remains the same—our commitment to help people with disabilities live and work in the community.</w:t>
      </w:r>
    </w:p>
    <w:p w:rsidR="00CD2D1A" w:rsidRDefault="00CD2D1A">
      <w:pPr>
        <w:pStyle w:val="NormalWeb"/>
        <w:spacing w:before="0" w:beforeAutospacing="0" w:after="0" w:afterAutospacing="0"/>
        <w:rPr>
          <w:rFonts w:asciiTheme="minorHAnsi" w:hAnsiTheme="minorHAnsi"/>
        </w:rPr>
      </w:pPr>
    </w:p>
    <w:p w:rsidR="00CD2D1A" w:rsidRDefault="00A14528">
      <w:pPr>
        <w:pStyle w:val="NormalWeb"/>
        <w:spacing w:before="0" w:beforeAutospacing="0" w:after="0" w:afterAutospacing="0"/>
        <w:rPr>
          <w:rFonts w:asciiTheme="minorHAnsi" w:hAnsiTheme="minorHAnsi"/>
        </w:rPr>
      </w:pPr>
      <w:r w:rsidRPr="00A14528">
        <w:rPr>
          <w:rFonts w:asciiTheme="minorHAnsi" w:hAnsiTheme="minorHAnsi"/>
        </w:rPr>
        <w:t xml:space="preserve">Our mission is </w:t>
      </w:r>
      <w:r w:rsidR="00FF653D" w:rsidRPr="00FF653D">
        <w:rPr>
          <w:rFonts w:asciiTheme="minorHAnsi" w:hAnsiTheme="minorHAnsi"/>
        </w:rPr>
        <w:t>“To promote independence for persons with disabilities, through innovative learning experiences, that support individuals’ choices for working, playing and living in the community”.</w:t>
      </w:r>
      <w:r w:rsidR="00FF653D">
        <w:t xml:space="preserve">  </w:t>
      </w:r>
      <w:r w:rsidR="00FF653D">
        <w:rPr>
          <w:rFonts w:asciiTheme="minorHAnsi" w:hAnsiTheme="minorHAnsi"/>
        </w:rPr>
        <w:t xml:space="preserve"> We</w:t>
      </w:r>
      <w:r w:rsidRPr="00A14528">
        <w:rPr>
          <w:rFonts w:asciiTheme="minorHAnsi" w:hAnsiTheme="minorHAnsi"/>
        </w:rPr>
        <w:t xml:space="preserve"> help people with disabilities live and work in the community.  We believe that a person</w:t>
      </w:r>
      <w:r>
        <w:rPr>
          <w:rFonts w:asciiTheme="minorHAnsi" w:hAnsiTheme="minorHAnsi"/>
        </w:rPr>
        <w:t>’</w:t>
      </w:r>
      <w:r w:rsidR="00AD7625">
        <w:rPr>
          <w:rFonts w:asciiTheme="minorHAnsi" w:hAnsiTheme="minorHAnsi"/>
        </w:rPr>
        <w:t>s disability should not </w:t>
      </w:r>
      <w:r w:rsidRPr="00A14528">
        <w:rPr>
          <w:rFonts w:asciiTheme="minorHAnsi" w:hAnsiTheme="minorHAnsi"/>
        </w:rPr>
        <w:t>overshadow a person</w:t>
      </w:r>
      <w:r>
        <w:rPr>
          <w:rFonts w:asciiTheme="minorHAnsi" w:hAnsiTheme="minorHAnsi"/>
        </w:rPr>
        <w:t>’</w:t>
      </w:r>
      <w:r w:rsidRPr="00A14528">
        <w:rPr>
          <w:rFonts w:asciiTheme="minorHAnsi" w:hAnsiTheme="minorHAnsi"/>
        </w:rPr>
        <w:t>s many capabilities.  To meet our mission</w:t>
      </w:r>
      <w:r w:rsidR="00480157">
        <w:rPr>
          <w:rFonts w:asciiTheme="minorHAnsi" w:hAnsiTheme="minorHAnsi"/>
        </w:rPr>
        <w:t>,</w:t>
      </w:r>
      <w:r w:rsidRPr="00A14528">
        <w:rPr>
          <w:rFonts w:asciiTheme="minorHAnsi" w:hAnsiTheme="minorHAnsi"/>
        </w:rPr>
        <w:t xml:space="preserve"> KETCH provides a wide array of services to help each person become as successful as possible. </w:t>
      </w:r>
    </w:p>
    <w:p w:rsidR="00CD2D1A" w:rsidRDefault="00CD2D1A">
      <w:pPr>
        <w:pStyle w:val="NormalWeb"/>
        <w:spacing w:before="0" w:beforeAutospacing="0" w:after="0" w:afterAutospacing="0"/>
        <w:rPr>
          <w:rFonts w:asciiTheme="minorHAnsi" w:hAnsiTheme="minorHAnsi"/>
        </w:rPr>
      </w:pPr>
    </w:p>
    <w:p w:rsidR="00CD2D1A" w:rsidRDefault="00B20690">
      <w:pPr>
        <w:pStyle w:val="Heading1"/>
        <w:spacing w:before="0" w:line="240" w:lineRule="auto"/>
        <w:rPr>
          <w:rFonts w:asciiTheme="minorHAnsi" w:hAnsiTheme="minorHAnsi" w:cs="Times New Roman"/>
          <w:bCs w:val="0"/>
          <w:color w:val="000000"/>
          <w:u w:val="single"/>
        </w:rPr>
      </w:pPr>
      <w:bookmarkStart w:id="1" w:name="_Toc341697677"/>
      <w:r>
        <w:rPr>
          <w:rFonts w:asciiTheme="minorHAnsi" w:hAnsiTheme="minorHAnsi" w:cs="Times New Roman"/>
          <w:bCs w:val="0"/>
          <w:color w:val="000000"/>
          <w:u w:val="single"/>
        </w:rPr>
        <w:t xml:space="preserve">II.  </w:t>
      </w:r>
      <w:r w:rsidR="006208A2">
        <w:rPr>
          <w:rFonts w:asciiTheme="minorHAnsi" w:hAnsiTheme="minorHAnsi" w:cs="Times New Roman"/>
          <w:bCs w:val="0"/>
          <w:color w:val="000000"/>
          <w:u w:val="single"/>
        </w:rPr>
        <w:t xml:space="preserve">KETCH </w:t>
      </w:r>
      <w:r w:rsidR="00BD2C4D" w:rsidRPr="00E74481">
        <w:rPr>
          <w:rFonts w:asciiTheme="minorHAnsi" w:hAnsiTheme="minorHAnsi" w:cs="Times New Roman"/>
          <w:bCs w:val="0"/>
          <w:color w:val="000000"/>
          <w:u w:val="single"/>
        </w:rPr>
        <w:t>T</w:t>
      </w:r>
      <w:r w:rsidR="006208A2">
        <w:rPr>
          <w:rFonts w:asciiTheme="minorHAnsi" w:hAnsiTheme="minorHAnsi" w:cs="Times New Roman"/>
          <w:bCs w:val="0"/>
          <w:color w:val="000000"/>
          <w:u w:val="single"/>
        </w:rPr>
        <w:t>ITLE VI POLICY STATEMENT</w:t>
      </w:r>
      <w:bookmarkEnd w:id="1"/>
    </w:p>
    <w:p w:rsidR="00CD2D1A" w:rsidRDefault="00E74481" w:rsidP="00CD2D1A">
      <w:pPr>
        <w:spacing w:after="0" w:line="240" w:lineRule="auto"/>
        <w:rPr>
          <w:sz w:val="24"/>
          <w:szCs w:val="24"/>
        </w:rPr>
      </w:pPr>
      <w:r>
        <w:rPr>
          <w:sz w:val="24"/>
          <w:szCs w:val="24"/>
        </w:rPr>
        <w:t>KETCH is committed to compliance with Title VI of the Civil Rights Act of 1964, the Civil Rights Restoration Act of 1987, and all related regulations and statutes.  KETCH assures that no person or groups(s) of persons shall, on the grounds of race, color, or national origin</w:t>
      </w:r>
      <w:r w:rsidR="00480157">
        <w:rPr>
          <w:sz w:val="24"/>
          <w:szCs w:val="24"/>
        </w:rPr>
        <w:t>,</w:t>
      </w:r>
      <w:r>
        <w:rPr>
          <w:sz w:val="24"/>
          <w:szCs w:val="24"/>
        </w:rPr>
        <w:t xml:space="preserve"> be excluded from participation in, be denied the benefits of, or be otherwise subjected to discrimination under any and all programs, services, or activities administered by KETCH, regardless of whether those programs and activities are federally funded or not.</w:t>
      </w:r>
    </w:p>
    <w:p w:rsidR="00CD2D1A" w:rsidRDefault="00E74481" w:rsidP="00CD2D1A">
      <w:pPr>
        <w:spacing w:after="0" w:line="240" w:lineRule="auto"/>
        <w:rPr>
          <w:sz w:val="24"/>
          <w:szCs w:val="24"/>
        </w:rPr>
      </w:pPr>
      <w:r>
        <w:rPr>
          <w:sz w:val="24"/>
          <w:szCs w:val="24"/>
        </w:rPr>
        <w:t>KETCH also assures that every effort will be made to prevent discrimination through the impacts of its programs, policies, and activities on minority and low-income populations.  In addition, KETCH will provide meaningful access to services for persons with Limited English Proficiency.</w:t>
      </w:r>
    </w:p>
    <w:p w:rsidR="00CD2D1A" w:rsidRDefault="00E74481" w:rsidP="00CD2D1A">
      <w:pPr>
        <w:spacing w:after="0" w:line="240" w:lineRule="auto"/>
        <w:rPr>
          <w:sz w:val="24"/>
          <w:szCs w:val="24"/>
        </w:rPr>
      </w:pPr>
      <w:r>
        <w:rPr>
          <w:sz w:val="24"/>
          <w:szCs w:val="24"/>
        </w:rPr>
        <w:t>KETCH’s Title VI Coordinator:</w:t>
      </w:r>
    </w:p>
    <w:p w:rsidR="00CD2D1A" w:rsidRDefault="00B4761A">
      <w:pPr>
        <w:spacing w:after="0" w:line="240" w:lineRule="auto"/>
        <w:jc w:val="center"/>
        <w:rPr>
          <w:sz w:val="24"/>
          <w:szCs w:val="24"/>
        </w:rPr>
      </w:pPr>
      <w:r>
        <w:rPr>
          <w:sz w:val="24"/>
          <w:szCs w:val="24"/>
        </w:rPr>
        <w:t>Jean-Marie Jimeson</w:t>
      </w:r>
      <w:r w:rsidR="00E74481">
        <w:rPr>
          <w:sz w:val="24"/>
          <w:szCs w:val="24"/>
        </w:rPr>
        <w:t>, Vice President of Human Resources</w:t>
      </w:r>
    </w:p>
    <w:p w:rsidR="00CD2D1A" w:rsidRDefault="00925E25">
      <w:pPr>
        <w:spacing w:after="0" w:line="240" w:lineRule="auto"/>
        <w:jc w:val="center"/>
        <w:rPr>
          <w:sz w:val="24"/>
          <w:szCs w:val="24"/>
        </w:rPr>
      </w:pPr>
      <w:r>
        <w:rPr>
          <w:sz w:val="24"/>
          <w:szCs w:val="24"/>
        </w:rPr>
        <w:t xml:space="preserve">1006 E. Waterman, </w:t>
      </w:r>
      <w:r w:rsidR="00E74481">
        <w:rPr>
          <w:sz w:val="24"/>
          <w:szCs w:val="24"/>
        </w:rPr>
        <w:t>Wichita KS  67211</w:t>
      </w:r>
    </w:p>
    <w:p w:rsidR="00CD2D1A" w:rsidRDefault="00E74481">
      <w:pPr>
        <w:spacing w:after="0" w:line="240" w:lineRule="auto"/>
        <w:jc w:val="center"/>
        <w:rPr>
          <w:sz w:val="24"/>
          <w:szCs w:val="24"/>
        </w:rPr>
      </w:pPr>
      <w:r>
        <w:rPr>
          <w:sz w:val="24"/>
          <w:szCs w:val="24"/>
        </w:rPr>
        <w:t>316-383-8700</w:t>
      </w:r>
    </w:p>
    <w:p w:rsidR="00CD2D1A" w:rsidRDefault="00B4761A">
      <w:pPr>
        <w:spacing w:after="0" w:line="240" w:lineRule="auto"/>
        <w:jc w:val="center"/>
        <w:rPr>
          <w:sz w:val="24"/>
          <w:szCs w:val="24"/>
        </w:rPr>
      </w:pPr>
      <w:r>
        <w:rPr>
          <w:sz w:val="24"/>
          <w:szCs w:val="24"/>
        </w:rPr>
        <w:t>jjimeson@ketch.org</w:t>
      </w:r>
    </w:p>
    <w:p w:rsidR="00B4761A" w:rsidRDefault="00B4761A">
      <w:pPr>
        <w:spacing w:after="0" w:line="240" w:lineRule="auto"/>
        <w:jc w:val="center"/>
        <w:rPr>
          <w:sz w:val="24"/>
          <w:szCs w:val="24"/>
        </w:rPr>
      </w:pPr>
    </w:p>
    <w:p w:rsidR="00CD2D1A" w:rsidRDefault="00E74481">
      <w:pPr>
        <w:spacing w:after="0" w:line="240" w:lineRule="auto"/>
        <w:rPr>
          <w:sz w:val="24"/>
          <w:szCs w:val="24"/>
        </w:rPr>
      </w:pPr>
      <w:r>
        <w:rPr>
          <w:sz w:val="24"/>
          <w:szCs w:val="24"/>
        </w:rPr>
        <w:t>is responsible for initiating and monitoring Title VI activities, preparing reports and other responsibilities as required by 23 Code of Federal Regulations (CFR) 200 and 49 CFR 21.</w:t>
      </w:r>
    </w:p>
    <w:p w:rsidR="00CD2D1A" w:rsidRDefault="00E74481" w:rsidP="00CD2D1A">
      <w:pPr>
        <w:spacing w:after="0" w:line="240" w:lineRule="auto"/>
        <w:rPr>
          <w:rFonts w:cs="Times New Roman"/>
          <w:sz w:val="24"/>
          <w:szCs w:val="24"/>
        </w:rPr>
      </w:pPr>
      <w:r w:rsidRPr="00AA1D1F">
        <w:rPr>
          <w:rFonts w:cs="Times New Roman"/>
          <w:sz w:val="24"/>
          <w:szCs w:val="24"/>
        </w:rPr>
        <w:t xml:space="preserve">Any person who believes they have been aggrieved by an unlawful discriminatory practice under Title VI has a right to file a formal complaint with </w:t>
      </w:r>
      <w:r>
        <w:rPr>
          <w:rFonts w:cs="Times New Roman"/>
          <w:sz w:val="24"/>
          <w:szCs w:val="24"/>
        </w:rPr>
        <w:t>KETCH</w:t>
      </w:r>
      <w:r w:rsidRPr="00AA1D1F">
        <w:rPr>
          <w:rFonts w:cs="Times New Roman"/>
          <w:sz w:val="24"/>
          <w:szCs w:val="24"/>
        </w:rPr>
        <w:t xml:space="preserve">.  Any such complaint must be in writing and filed with </w:t>
      </w:r>
      <w:r>
        <w:rPr>
          <w:rFonts w:cs="Times New Roman"/>
          <w:sz w:val="24"/>
          <w:szCs w:val="24"/>
        </w:rPr>
        <w:t>KETCH</w:t>
      </w:r>
      <w:r w:rsidRPr="00AA1D1F">
        <w:rPr>
          <w:rFonts w:cs="Times New Roman"/>
          <w:sz w:val="24"/>
          <w:szCs w:val="24"/>
        </w:rPr>
        <w:t xml:space="preserve">’s Title VI Coordinator within one hundred eighty (180) days following the date of the alleged discriminatory occurrence.  For more information, or to obtain a Title VI Discrimination Complaint Form, please see our web site at </w:t>
      </w:r>
      <w:hyperlink r:id="rId11" w:history="1">
        <w:r w:rsidR="00B4761A" w:rsidRPr="000524FC">
          <w:rPr>
            <w:rStyle w:val="Hyperlink"/>
            <w:sz w:val="24"/>
            <w:szCs w:val="24"/>
          </w:rPr>
          <w:t>www.ketch.org</w:t>
        </w:r>
      </w:hyperlink>
      <w:r w:rsidRPr="00AA1D1F">
        <w:rPr>
          <w:rFonts w:cs="Times New Roman"/>
          <w:sz w:val="24"/>
          <w:szCs w:val="24"/>
        </w:rPr>
        <w:t xml:space="preserve"> or </w:t>
      </w:r>
      <w:proofErr w:type="gramStart"/>
      <w:r w:rsidRPr="00AA1D1F">
        <w:rPr>
          <w:rFonts w:cs="Times New Roman"/>
          <w:sz w:val="24"/>
          <w:szCs w:val="24"/>
        </w:rPr>
        <w:t>call</w:t>
      </w:r>
      <w:r>
        <w:rPr>
          <w:rFonts w:cs="Times New Roman"/>
          <w:sz w:val="24"/>
          <w:szCs w:val="24"/>
        </w:rPr>
        <w:t xml:space="preserve">  </w:t>
      </w:r>
      <w:r w:rsidRPr="00AA1D1F">
        <w:rPr>
          <w:rFonts w:cs="Times New Roman"/>
          <w:sz w:val="24"/>
          <w:szCs w:val="24"/>
        </w:rPr>
        <w:t>(</w:t>
      </w:r>
      <w:proofErr w:type="gramEnd"/>
      <w:r w:rsidRPr="00AA1D1F">
        <w:rPr>
          <w:rFonts w:cs="Times New Roman"/>
          <w:sz w:val="24"/>
          <w:szCs w:val="24"/>
        </w:rPr>
        <w:t>316) 3</w:t>
      </w:r>
      <w:r>
        <w:rPr>
          <w:rFonts w:cs="Times New Roman"/>
          <w:sz w:val="24"/>
          <w:szCs w:val="24"/>
        </w:rPr>
        <w:t>87-8700.</w:t>
      </w:r>
      <w:r w:rsidR="008563DB">
        <w:rPr>
          <w:rFonts w:cs="Times New Roman"/>
          <w:sz w:val="24"/>
          <w:szCs w:val="24"/>
        </w:rPr>
        <w:t xml:space="preserve"> </w:t>
      </w:r>
    </w:p>
    <w:p w:rsidR="000D1B75" w:rsidRDefault="000D1B75" w:rsidP="00CD2D1A">
      <w:pPr>
        <w:spacing w:after="0" w:line="240" w:lineRule="auto"/>
        <w:rPr>
          <w:rFonts w:cs="Times New Roman"/>
          <w:sz w:val="24"/>
          <w:szCs w:val="24"/>
        </w:rPr>
      </w:pPr>
    </w:p>
    <w:p w:rsidR="00CD2D1A" w:rsidRDefault="008563DB" w:rsidP="00CD2D1A">
      <w:pPr>
        <w:spacing w:after="0" w:line="240" w:lineRule="auto"/>
        <w:rPr>
          <w:rFonts w:cs="Times New Roman"/>
          <w:sz w:val="24"/>
          <w:szCs w:val="24"/>
        </w:rPr>
      </w:pPr>
      <w:r>
        <w:rPr>
          <w:rFonts w:cs="Times New Roman"/>
          <w:sz w:val="24"/>
          <w:szCs w:val="24"/>
        </w:rPr>
        <w:t>If information is needed in another language, contact the KETCH Title VI Coordinator.</w:t>
      </w:r>
    </w:p>
    <w:p w:rsidR="00CD2D1A" w:rsidRDefault="00CD2D1A">
      <w:pPr>
        <w:autoSpaceDE w:val="0"/>
        <w:autoSpaceDN w:val="0"/>
        <w:adjustRightInd w:val="0"/>
        <w:spacing w:after="0" w:line="240" w:lineRule="auto"/>
        <w:rPr>
          <w:rFonts w:cs="Times New Roman"/>
          <w:b/>
          <w:bCs/>
          <w:color w:val="000000"/>
          <w:sz w:val="28"/>
          <w:szCs w:val="28"/>
          <w:u w:val="single"/>
        </w:rPr>
      </w:pPr>
    </w:p>
    <w:p w:rsidR="00CD2D1A" w:rsidRDefault="00B20690">
      <w:pPr>
        <w:autoSpaceDE w:val="0"/>
        <w:autoSpaceDN w:val="0"/>
        <w:adjustRightInd w:val="0"/>
        <w:spacing w:after="0" w:line="240" w:lineRule="auto"/>
        <w:rPr>
          <w:rFonts w:cs="Times New Roman"/>
          <w:b/>
          <w:bCs/>
          <w:color w:val="000000"/>
          <w:sz w:val="28"/>
          <w:szCs w:val="28"/>
          <w:u w:val="single"/>
        </w:rPr>
      </w:pPr>
      <w:r>
        <w:rPr>
          <w:rFonts w:cs="Times New Roman"/>
          <w:b/>
          <w:bCs/>
          <w:color w:val="000000"/>
          <w:sz w:val="28"/>
          <w:szCs w:val="28"/>
          <w:u w:val="single"/>
        </w:rPr>
        <w:t xml:space="preserve">III.  </w:t>
      </w:r>
      <w:r w:rsidR="00140C89" w:rsidRPr="00E74481">
        <w:rPr>
          <w:rFonts w:cs="Times New Roman"/>
          <w:b/>
          <w:bCs/>
          <w:color w:val="000000"/>
          <w:sz w:val="28"/>
          <w:szCs w:val="28"/>
          <w:u w:val="single"/>
        </w:rPr>
        <w:t>A</w:t>
      </w:r>
      <w:r w:rsidR="006208A2">
        <w:rPr>
          <w:rFonts w:cs="Times New Roman"/>
          <w:b/>
          <w:bCs/>
          <w:color w:val="000000"/>
          <w:sz w:val="28"/>
          <w:szCs w:val="28"/>
          <w:u w:val="single"/>
        </w:rPr>
        <w:t>UTHORITY</w:t>
      </w:r>
    </w:p>
    <w:p w:rsidR="00CD2D1A" w:rsidRDefault="0062698E">
      <w:pPr>
        <w:autoSpaceDE w:val="0"/>
        <w:autoSpaceDN w:val="0"/>
        <w:adjustRightInd w:val="0"/>
        <w:spacing w:after="0" w:line="240" w:lineRule="auto"/>
        <w:rPr>
          <w:rFonts w:cs="Times New Roman"/>
          <w:color w:val="000000"/>
          <w:sz w:val="24"/>
          <w:szCs w:val="24"/>
        </w:rPr>
      </w:pPr>
      <w:r w:rsidRPr="00E74481">
        <w:rPr>
          <w:rFonts w:cs="Times New Roman"/>
          <w:color w:val="000000"/>
          <w:sz w:val="24"/>
          <w:szCs w:val="24"/>
        </w:rPr>
        <w:t>The</w:t>
      </w:r>
      <w:r w:rsidR="00024D65" w:rsidRPr="00E74481">
        <w:rPr>
          <w:rFonts w:cs="Times New Roman"/>
          <w:color w:val="000000"/>
          <w:sz w:val="24"/>
          <w:szCs w:val="24"/>
        </w:rPr>
        <w:t xml:space="preserve"> federal</w:t>
      </w:r>
      <w:r w:rsidRPr="00E74481">
        <w:rPr>
          <w:rFonts w:cs="Times New Roman"/>
          <w:color w:val="000000"/>
          <w:sz w:val="24"/>
          <w:szCs w:val="24"/>
        </w:rPr>
        <w:t xml:space="preserve"> </w:t>
      </w:r>
      <w:r w:rsidR="00024D65" w:rsidRPr="00E74481">
        <w:rPr>
          <w:rFonts w:cs="Times New Roman"/>
          <w:color w:val="000000"/>
          <w:sz w:val="24"/>
          <w:szCs w:val="24"/>
        </w:rPr>
        <w:t>statutory</w:t>
      </w:r>
      <w:r w:rsidR="00590E9F" w:rsidRPr="00E74481">
        <w:rPr>
          <w:rFonts w:cs="Times New Roman"/>
          <w:color w:val="000000"/>
          <w:sz w:val="24"/>
          <w:szCs w:val="24"/>
        </w:rPr>
        <w:t xml:space="preserve"> </w:t>
      </w:r>
      <w:r w:rsidRPr="00E74481">
        <w:rPr>
          <w:rFonts w:cs="Times New Roman"/>
          <w:color w:val="000000"/>
          <w:sz w:val="24"/>
          <w:szCs w:val="24"/>
        </w:rPr>
        <w:t xml:space="preserve">authority for </w:t>
      </w:r>
      <w:r w:rsidR="001C35A1" w:rsidRPr="00E74481">
        <w:rPr>
          <w:rFonts w:cs="Times New Roman"/>
          <w:color w:val="000000"/>
          <w:sz w:val="24"/>
          <w:szCs w:val="24"/>
        </w:rPr>
        <w:t xml:space="preserve">requiring </w:t>
      </w:r>
      <w:r w:rsidRPr="00E74481">
        <w:rPr>
          <w:rFonts w:cs="Times New Roman"/>
          <w:color w:val="000000"/>
          <w:sz w:val="24"/>
          <w:szCs w:val="24"/>
        </w:rPr>
        <w:t xml:space="preserve">non-discrimination </w:t>
      </w:r>
      <w:r w:rsidR="00F54E2E" w:rsidRPr="00E74481">
        <w:rPr>
          <w:rFonts w:cs="Times New Roman"/>
          <w:color w:val="000000"/>
          <w:sz w:val="24"/>
          <w:szCs w:val="24"/>
        </w:rPr>
        <w:t xml:space="preserve">has its basis in </w:t>
      </w:r>
      <w:r w:rsidRPr="00E74481">
        <w:rPr>
          <w:rFonts w:cs="Times New Roman"/>
          <w:color w:val="000000"/>
          <w:sz w:val="24"/>
          <w:szCs w:val="24"/>
        </w:rPr>
        <w:t>Title</w:t>
      </w:r>
      <w:r w:rsidR="00024EB7" w:rsidRPr="00E74481">
        <w:rPr>
          <w:rFonts w:cs="Times New Roman"/>
          <w:color w:val="000000"/>
          <w:sz w:val="24"/>
          <w:szCs w:val="24"/>
        </w:rPr>
        <w:t xml:space="preserve"> </w:t>
      </w:r>
      <w:r w:rsidRPr="00E74481">
        <w:rPr>
          <w:rFonts w:cs="Times New Roman"/>
          <w:color w:val="000000"/>
          <w:sz w:val="24"/>
          <w:szCs w:val="24"/>
        </w:rPr>
        <w:t>VI o</w:t>
      </w:r>
      <w:r w:rsidR="001C35A1" w:rsidRPr="00E74481">
        <w:rPr>
          <w:rFonts w:cs="Times New Roman"/>
          <w:color w:val="000000"/>
          <w:sz w:val="24"/>
          <w:szCs w:val="24"/>
        </w:rPr>
        <w:t xml:space="preserve">f the Civil Rights Act of 1964, </w:t>
      </w:r>
      <w:r w:rsidR="00C5721F" w:rsidRPr="00E74481">
        <w:rPr>
          <w:rFonts w:cs="Times New Roman"/>
          <w:color w:val="000000"/>
          <w:sz w:val="24"/>
          <w:szCs w:val="24"/>
        </w:rPr>
        <w:t xml:space="preserve">Executive Order 12898, and </w:t>
      </w:r>
      <w:r w:rsidRPr="00E74481">
        <w:rPr>
          <w:rFonts w:cs="Times New Roman"/>
          <w:color w:val="000000"/>
          <w:sz w:val="24"/>
          <w:szCs w:val="24"/>
        </w:rPr>
        <w:t>Executive</w:t>
      </w:r>
      <w:r w:rsidR="00024EB7" w:rsidRPr="00E74481">
        <w:rPr>
          <w:rFonts w:cs="Times New Roman"/>
          <w:color w:val="000000"/>
          <w:sz w:val="24"/>
          <w:szCs w:val="24"/>
        </w:rPr>
        <w:t xml:space="preserve"> </w:t>
      </w:r>
      <w:r w:rsidRPr="00E74481">
        <w:rPr>
          <w:rFonts w:cs="Times New Roman"/>
          <w:color w:val="000000"/>
          <w:sz w:val="24"/>
          <w:szCs w:val="24"/>
        </w:rPr>
        <w:t xml:space="preserve">Order 13166. </w:t>
      </w:r>
      <w:r w:rsidR="00024EB7" w:rsidRPr="00E74481">
        <w:rPr>
          <w:rFonts w:cs="Times New Roman"/>
          <w:color w:val="000000"/>
          <w:sz w:val="24"/>
          <w:szCs w:val="24"/>
        </w:rPr>
        <w:t xml:space="preserve"> </w:t>
      </w:r>
    </w:p>
    <w:p w:rsidR="00CD2D1A" w:rsidRDefault="00CD2D1A">
      <w:pPr>
        <w:autoSpaceDE w:val="0"/>
        <w:autoSpaceDN w:val="0"/>
        <w:adjustRightInd w:val="0"/>
        <w:spacing w:after="0" w:line="240" w:lineRule="auto"/>
        <w:rPr>
          <w:rFonts w:cs="Times New Roman"/>
          <w:color w:val="000000"/>
          <w:sz w:val="24"/>
          <w:szCs w:val="24"/>
        </w:rPr>
      </w:pPr>
    </w:p>
    <w:p w:rsidR="00CD2D1A" w:rsidRDefault="00700E74">
      <w:pPr>
        <w:spacing w:after="0" w:line="240" w:lineRule="auto"/>
        <w:rPr>
          <w:rFonts w:cs="Times New Roman"/>
          <w:sz w:val="24"/>
          <w:szCs w:val="24"/>
        </w:rPr>
      </w:pPr>
      <w:r w:rsidRPr="00E74481">
        <w:rPr>
          <w:rFonts w:cs="Times New Roman"/>
          <w:sz w:val="24"/>
          <w:szCs w:val="24"/>
        </w:rPr>
        <w:t xml:space="preserve">Title VI of the 1964 Civil Rights Act provides that no person in the United States shall, on the grounds of </w:t>
      </w:r>
      <w:r w:rsidR="00771A06" w:rsidRPr="00E74481">
        <w:rPr>
          <w:rFonts w:cs="Times New Roman"/>
          <w:sz w:val="24"/>
          <w:szCs w:val="24"/>
        </w:rPr>
        <w:t>race, color, or national origin</w:t>
      </w:r>
      <w:r w:rsidRPr="00E74481">
        <w:rPr>
          <w:rFonts w:cs="Times New Roman"/>
          <w:sz w:val="24"/>
          <w:szCs w:val="24"/>
        </w:rPr>
        <w:t>, be excluded from participation in, be denied the benefits of, or be otherwise subjected to discrimination under any program or activity receiving federal financial assistance (refer to 23 CFR 200.9 and 49 CFR 21).  The Civil Rights Restoration Act of 1987 broadened the scope of Title VI coverage by expanding the definition of the terms “program</w:t>
      </w:r>
      <w:r w:rsidR="003A3999" w:rsidRPr="00E74481">
        <w:rPr>
          <w:rFonts w:cs="Times New Roman"/>
          <w:sz w:val="24"/>
          <w:szCs w:val="24"/>
        </w:rPr>
        <w:t xml:space="preserve"> or activity</w:t>
      </w:r>
      <w:r w:rsidRPr="00E74481">
        <w:rPr>
          <w:rFonts w:cs="Times New Roman"/>
          <w:sz w:val="24"/>
          <w:szCs w:val="24"/>
        </w:rPr>
        <w:t>” to include all programs or activities of Federal Aid Recipients, sub</w:t>
      </w:r>
      <w:r w:rsidR="0016242A" w:rsidRPr="00E74481">
        <w:rPr>
          <w:rFonts w:cs="Times New Roman"/>
          <w:sz w:val="24"/>
          <w:szCs w:val="24"/>
        </w:rPr>
        <w:t>-</w:t>
      </w:r>
      <w:r w:rsidRPr="00E74481">
        <w:rPr>
          <w:rFonts w:cs="Times New Roman"/>
          <w:sz w:val="24"/>
          <w:szCs w:val="24"/>
        </w:rPr>
        <w:t xml:space="preserve">recipients, and </w:t>
      </w:r>
      <w:r w:rsidR="00B011A7" w:rsidRPr="00E74481">
        <w:rPr>
          <w:rFonts w:cs="Times New Roman"/>
          <w:sz w:val="24"/>
          <w:szCs w:val="24"/>
        </w:rPr>
        <w:t>consultants/</w:t>
      </w:r>
      <w:r w:rsidRPr="00E74481">
        <w:rPr>
          <w:rFonts w:cs="Times New Roman"/>
          <w:sz w:val="24"/>
          <w:szCs w:val="24"/>
        </w:rPr>
        <w:t>contractors, whether such programs and activities are federally assisted or not (Public Law 100259 [S. 557] March 22, 1988).</w:t>
      </w:r>
      <w:r w:rsidRPr="00E74481" w:rsidDel="00BC0450">
        <w:rPr>
          <w:rFonts w:cs="Times New Roman"/>
          <w:sz w:val="24"/>
          <w:szCs w:val="24"/>
        </w:rPr>
        <w:t xml:space="preserve"> </w:t>
      </w:r>
    </w:p>
    <w:p w:rsidR="00CD2D1A" w:rsidRDefault="00CD2D1A">
      <w:pPr>
        <w:autoSpaceDE w:val="0"/>
        <w:autoSpaceDN w:val="0"/>
        <w:adjustRightInd w:val="0"/>
        <w:spacing w:after="0" w:line="240" w:lineRule="auto"/>
        <w:rPr>
          <w:rFonts w:cs="Times New Roman"/>
          <w:color w:val="000000"/>
          <w:sz w:val="24"/>
          <w:szCs w:val="24"/>
        </w:rPr>
      </w:pPr>
    </w:p>
    <w:p w:rsidR="00CD2D1A" w:rsidRDefault="00700E74">
      <w:pPr>
        <w:spacing w:after="0" w:line="240" w:lineRule="auto"/>
        <w:rPr>
          <w:rFonts w:cs="Times New Roman"/>
          <w:color w:val="000000"/>
          <w:sz w:val="24"/>
          <w:szCs w:val="24"/>
        </w:rPr>
      </w:pPr>
      <w:r w:rsidRPr="00E74481">
        <w:rPr>
          <w:rFonts w:cs="Arial"/>
          <w:bCs/>
          <w:sz w:val="24"/>
          <w:szCs w:val="24"/>
        </w:rPr>
        <w:t>Executive Order 12898</w:t>
      </w:r>
      <w:r w:rsidR="001C35A1" w:rsidRPr="00E74481">
        <w:rPr>
          <w:rFonts w:cs="Arial"/>
          <w:bCs/>
          <w:sz w:val="24"/>
          <w:szCs w:val="24"/>
        </w:rPr>
        <w:t xml:space="preserve">, “Federal Actions to Address Environmental Justice in Minority Populations and Low-Income Populations,” was signed by President </w:t>
      </w:r>
      <w:r w:rsidR="00A14528">
        <w:rPr>
          <w:rFonts w:cs="Arial"/>
          <w:bCs/>
          <w:sz w:val="24"/>
          <w:szCs w:val="24"/>
        </w:rPr>
        <w:t>Clinton</w:t>
      </w:r>
      <w:r w:rsidR="00480157">
        <w:rPr>
          <w:rFonts w:cs="Arial"/>
          <w:bCs/>
          <w:sz w:val="24"/>
          <w:szCs w:val="24"/>
        </w:rPr>
        <w:t xml:space="preserve"> </w:t>
      </w:r>
      <w:r w:rsidR="001C35A1" w:rsidRPr="00E74481">
        <w:rPr>
          <w:rFonts w:cs="Arial"/>
          <w:bCs/>
          <w:sz w:val="24"/>
          <w:szCs w:val="24"/>
        </w:rPr>
        <w:t>on</w:t>
      </w:r>
      <w:r w:rsidRPr="00E74481">
        <w:rPr>
          <w:rFonts w:cs="Arial"/>
          <w:bCs/>
          <w:sz w:val="24"/>
          <w:szCs w:val="24"/>
        </w:rPr>
        <w:t xml:space="preserve"> February 11, 1994</w:t>
      </w:r>
      <w:r w:rsidR="001C35A1" w:rsidRPr="00E74481">
        <w:rPr>
          <w:rFonts w:cs="Arial"/>
          <w:sz w:val="24"/>
          <w:szCs w:val="24"/>
        </w:rPr>
        <w:t xml:space="preserve">.  </w:t>
      </w:r>
      <w:r w:rsidRPr="00E74481">
        <w:rPr>
          <w:rFonts w:cs="Arial"/>
          <w:sz w:val="24"/>
          <w:szCs w:val="24"/>
        </w:rPr>
        <w:t xml:space="preserve">The Order </w:t>
      </w:r>
      <w:r w:rsidR="001C35A1" w:rsidRPr="00E74481">
        <w:rPr>
          <w:rFonts w:cs="Arial"/>
          <w:sz w:val="24"/>
          <w:szCs w:val="24"/>
        </w:rPr>
        <w:t xml:space="preserve">requires all federal agencies to make environmental justice </w:t>
      </w:r>
      <w:r w:rsidR="00A579CD" w:rsidRPr="00E74481">
        <w:rPr>
          <w:rFonts w:cs="Arial"/>
          <w:sz w:val="24"/>
          <w:szCs w:val="24"/>
        </w:rPr>
        <w:t xml:space="preserve">(EJ) </w:t>
      </w:r>
      <w:r w:rsidR="001C35A1" w:rsidRPr="00E74481">
        <w:rPr>
          <w:rFonts w:cs="Arial"/>
          <w:sz w:val="24"/>
          <w:szCs w:val="24"/>
        </w:rPr>
        <w:t xml:space="preserve">part of their missions by identifying and addressing, as appropriate, disproportionately high and adverse human health or environmental effects of our programs, policies, and activities on minority populations and/or low-income populations (collectively referred </w:t>
      </w:r>
      <w:r w:rsidR="00C91633" w:rsidRPr="00E74481">
        <w:rPr>
          <w:rFonts w:cs="Arial"/>
          <w:sz w:val="24"/>
          <w:szCs w:val="24"/>
        </w:rPr>
        <w:t>to as</w:t>
      </w:r>
      <w:r w:rsidR="001C35A1" w:rsidRPr="00E74481">
        <w:rPr>
          <w:rFonts w:cs="Arial"/>
          <w:sz w:val="24"/>
          <w:szCs w:val="24"/>
        </w:rPr>
        <w:t xml:space="preserve"> EJ populations).</w:t>
      </w:r>
      <w:r w:rsidR="001A2DC6" w:rsidRPr="00E74481">
        <w:rPr>
          <w:rFonts w:cs="Arial"/>
          <w:sz w:val="24"/>
          <w:szCs w:val="24"/>
        </w:rPr>
        <w:t xml:space="preserve">  In turn, the U.S. Department of Transportation</w:t>
      </w:r>
      <w:r w:rsidR="00B011A7" w:rsidRPr="00E74481">
        <w:rPr>
          <w:rFonts w:cs="Arial"/>
          <w:sz w:val="24"/>
          <w:szCs w:val="24"/>
        </w:rPr>
        <w:t xml:space="preserve"> (DOT)</w:t>
      </w:r>
      <w:r w:rsidR="001A2DC6" w:rsidRPr="00E74481">
        <w:rPr>
          <w:rFonts w:cs="Arial"/>
          <w:sz w:val="24"/>
          <w:szCs w:val="24"/>
        </w:rPr>
        <w:t xml:space="preserve">, primarily through the </w:t>
      </w:r>
      <w:r w:rsidR="00771A06" w:rsidRPr="00E74481">
        <w:rPr>
          <w:rFonts w:cs="Arial"/>
          <w:sz w:val="24"/>
          <w:szCs w:val="24"/>
        </w:rPr>
        <w:t>FTA</w:t>
      </w:r>
      <w:r w:rsidR="001A2DC6" w:rsidRPr="00E74481">
        <w:rPr>
          <w:rFonts w:cs="Arial"/>
          <w:sz w:val="24"/>
          <w:szCs w:val="24"/>
        </w:rPr>
        <w:t>, require</w:t>
      </w:r>
      <w:r w:rsidR="00A579CD" w:rsidRPr="00E74481">
        <w:rPr>
          <w:rFonts w:cs="Arial"/>
          <w:sz w:val="24"/>
          <w:szCs w:val="24"/>
        </w:rPr>
        <w:t>s</w:t>
      </w:r>
      <w:r w:rsidR="001A2DC6" w:rsidRPr="00E74481">
        <w:rPr>
          <w:rFonts w:cs="Arial"/>
          <w:sz w:val="24"/>
          <w:szCs w:val="24"/>
        </w:rPr>
        <w:t xml:space="preserve"> </w:t>
      </w:r>
      <w:r w:rsidR="006C0C55" w:rsidRPr="00E74481">
        <w:rPr>
          <w:rFonts w:cs="Arial"/>
          <w:sz w:val="24"/>
          <w:szCs w:val="24"/>
        </w:rPr>
        <w:t>all agencies receiving FTA funds</w:t>
      </w:r>
      <w:r w:rsidR="001A2DC6" w:rsidRPr="00E74481">
        <w:rPr>
          <w:rFonts w:cs="Arial"/>
          <w:sz w:val="24"/>
          <w:szCs w:val="24"/>
        </w:rPr>
        <w:t xml:space="preserve"> to incorporate environmental justice into the overall </w:t>
      </w:r>
      <w:r w:rsidR="006C0C55" w:rsidRPr="00E74481">
        <w:rPr>
          <w:rFonts w:cs="Arial"/>
          <w:sz w:val="24"/>
          <w:szCs w:val="24"/>
        </w:rPr>
        <w:t>agency programs and activities</w:t>
      </w:r>
      <w:r w:rsidR="001A2DC6" w:rsidRPr="00E74481">
        <w:rPr>
          <w:rFonts w:cs="Arial"/>
          <w:sz w:val="24"/>
          <w:szCs w:val="24"/>
        </w:rPr>
        <w:t>.</w:t>
      </w:r>
      <w:r w:rsidR="00A579CD" w:rsidRPr="00E74481">
        <w:rPr>
          <w:rFonts w:cs="Arial"/>
          <w:sz w:val="24"/>
          <w:szCs w:val="24"/>
        </w:rPr>
        <w:t xml:space="preserve">  The FTA</w:t>
      </w:r>
      <w:r w:rsidR="00771A06" w:rsidRPr="00E74481">
        <w:rPr>
          <w:rFonts w:cs="Arial"/>
          <w:sz w:val="24"/>
          <w:szCs w:val="24"/>
        </w:rPr>
        <w:t>’s</w:t>
      </w:r>
      <w:r w:rsidR="00A579CD" w:rsidRPr="00E74481">
        <w:rPr>
          <w:rFonts w:cs="Arial"/>
          <w:sz w:val="24"/>
          <w:szCs w:val="24"/>
        </w:rPr>
        <w:t xml:space="preserve"> “Environmental Justice Policy Guidance for FTA Recipients” </w:t>
      </w:r>
      <w:r w:rsidR="003A3999" w:rsidRPr="00E74481">
        <w:rPr>
          <w:rFonts w:cs="Arial"/>
          <w:sz w:val="24"/>
          <w:szCs w:val="24"/>
        </w:rPr>
        <w:t xml:space="preserve">provides </w:t>
      </w:r>
      <w:r w:rsidR="00140C89" w:rsidRPr="00E74481">
        <w:rPr>
          <w:rFonts w:cs="Times New Roman"/>
          <w:color w:val="000000"/>
          <w:sz w:val="24"/>
          <w:szCs w:val="24"/>
        </w:rPr>
        <w:t>recipi</w:t>
      </w:r>
      <w:r w:rsidR="00A579CD" w:rsidRPr="00E74481">
        <w:rPr>
          <w:rFonts w:cs="Times New Roman"/>
          <w:color w:val="000000"/>
          <w:sz w:val="24"/>
          <w:szCs w:val="24"/>
        </w:rPr>
        <w:t xml:space="preserve">ents of FTA financial assistance </w:t>
      </w:r>
      <w:r w:rsidR="00140C89" w:rsidRPr="00E74481">
        <w:rPr>
          <w:rFonts w:cs="Times New Roman"/>
          <w:color w:val="000000"/>
          <w:sz w:val="24"/>
          <w:szCs w:val="24"/>
        </w:rPr>
        <w:t xml:space="preserve">with guidance in order to incorporate environmental justice principles into plans, projects, and activities that receive FTA funding.  </w:t>
      </w:r>
      <w:r w:rsidR="00590E9F" w:rsidRPr="00E74481">
        <w:rPr>
          <w:rFonts w:cs="Times New Roman"/>
          <w:color w:val="000000"/>
          <w:sz w:val="24"/>
          <w:szCs w:val="24"/>
        </w:rPr>
        <w:t xml:space="preserve">The guiding EJ principles followed by </w:t>
      </w:r>
      <w:r w:rsidR="00A14528">
        <w:rPr>
          <w:rFonts w:cs="Times New Roman"/>
          <w:color w:val="000000"/>
          <w:sz w:val="24"/>
          <w:szCs w:val="24"/>
        </w:rPr>
        <w:t xml:space="preserve">KETCH </w:t>
      </w:r>
      <w:r w:rsidR="00590E9F" w:rsidRPr="00E74481">
        <w:rPr>
          <w:rFonts w:cs="Times New Roman"/>
          <w:color w:val="000000"/>
          <w:sz w:val="24"/>
          <w:szCs w:val="24"/>
        </w:rPr>
        <w:t xml:space="preserve">are </w:t>
      </w:r>
      <w:r w:rsidR="00B011A7" w:rsidRPr="00E74481">
        <w:rPr>
          <w:rFonts w:cs="Times New Roman"/>
          <w:color w:val="000000"/>
          <w:sz w:val="24"/>
          <w:szCs w:val="24"/>
        </w:rPr>
        <w:t>based on those defined by FTA and DOT,</w:t>
      </w:r>
      <w:r w:rsidR="00771A06" w:rsidRPr="00E74481">
        <w:rPr>
          <w:rFonts w:cs="Times New Roman"/>
          <w:color w:val="000000"/>
          <w:sz w:val="24"/>
          <w:szCs w:val="24"/>
        </w:rPr>
        <w:t xml:space="preserve"> </w:t>
      </w:r>
      <w:r w:rsidR="00B011A7" w:rsidRPr="00E74481">
        <w:rPr>
          <w:rFonts w:cs="Times New Roman"/>
          <w:color w:val="000000"/>
          <w:sz w:val="24"/>
          <w:szCs w:val="24"/>
        </w:rPr>
        <w:t>and are a</w:t>
      </w:r>
      <w:r w:rsidR="00590E9F" w:rsidRPr="00E74481">
        <w:rPr>
          <w:rFonts w:cs="Times New Roman"/>
          <w:color w:val="000000"/>
          <w:sz w:val="24"/>
          <w:szCs w:val="24"/>
        </w:rPr>
        <w:t>s follows:</w:t>
      </w:r>
    </w:p>
    <w:p w:rsidR="00AD2F97" w:rsidRDefault="00AD2F97">
      <w:pPr>
        <w:spacing w:after="0" w:line="240" w:lineRule="auto"/>
        <w:rPr>
          <w:rFonts w:cs="Times New Roman"/>
          <w:color w:val="000000"/>
          <w:sz w:val="24"/>
          <w:szCs w:val="24"/>
        </w:rPr>
      </w:pPr>
    </w:p>
    <w:p w:rsidR="00CD2D1A" w:rsidRDefault="00140C89">
      <w:pPr>
        <w:pStyle w:val="ListParagraph"/>
        <w:numPr>
          <w:ilvl w:val="0"/>
          <w:numId w:val="1"/>
        </w:numPr>
        <w:spacing w:after="0" w:line="240" w:lineRule="auto"/>
        <w:rPr>
          <w:rFonts w:cs="Times New Roman"/>
          <w:color w:val="000000"/>
          <w:sz w:val="24"/>
          <w:szCs w:val="24"/>
        </w:rPr>
      </w:pPr>
      <w:r w:rsidRPr="00E74481">
        <w:rPr>
          <w:rFonts w:cs="Times New Roman"/>
          <w:color w:val="000000"/>
          <w:sz w:val="24"/>
          <w:szCs w:val="24"/>
        </w:rPr>
        <w:t xml:space="preserve">To avoid, minimize, or mitigate disproportionately high and adverse human health and </w:t>
      </w:r>
      <w:r w:rsidR="003A3999" w:rsidRPr="00E74481">
        <w:rPr>
          <w:rFonts w:cs="Times New Roman"/>
          <w:color w:val="000000"/>
          <w:sz w:val="24"/>
          <w:szCs w:val="24"/>
        </w:rPr>
        <w:t>environmental</w:t>
      </w:r>
      <w:r w:rsidRPr="00E74481">
        <w:rPr>
          <w:rFonts w:cs="Times New Roman"/>
          <w:color w:val="000000"/>
          <w:sz w:val="24"/>
          <w:szCs w:val="24"/>
        </w:rPr>
        <w:t xml:space="preserve"> effects</w:t>
      </w:r>
      <w:r w:rsidR="00C91633" w:rsidRPr="00E74481">
        <w:rPr>
          <w:rFonts w:cs="Times New Roman"/>
          <w:color w:val="000000"/>
          <w:sz w:val="24"/>
          <w:szCs w:val="24"/>
        </w:rPr>
        <w:t xml:space="preserve"> of </w:t>
      </w:r>
      <w:r w:rsidR="00B011A7" w:rsidRPr="00E74481">
        <w:rPr>
          <w:rFonts w:cs="Times New Roman"/>
          <w:color w:val="000000"/>
          <w:sz w:val="24"/>
          <w:szCs w:val="24"/>
        </w:rPr>
        <w:t xml:space="preserve">our </w:t>
      </w:r>
      <w:r w:rsidR="00C91633" w:rsidRPr="00E74481">
        <w:rPr>
          <w:rFonts w:cs="Times New Roman"/>
          <w:color w:val="000000"/>
          <w:sz w:val="24"/>
          <w:szCs w:val="24"/>
        </w:rPr>
        <w:t>programs, policies, and activities</w:t>
      </w:r>
      <w:r w:rsidRPr="00E74481">
        <w:rPr>
          <w:rFonts w:cs="Times New Roman"/>
          <w:color w:val="000000"/>
          <w:sz w:val="24"/>
          <w:szCs w:val="24"/>
        </w:rPr>
        <w:t>, including social and economic effects, on minority populations and low-income populations.</w:t>
      </w:r>
    </w:p>
    <w:p w:rsidR="00CD2D1A" w:rsidRDefault="00140C89">
      <w:pPr>
        <w:pStyle w:val="ListParagraph"/>
        <w:numPr>
          <w:ilvl w:val="0"/>
          <w:numId w:val="1"/>
        </w:numPr>
        <w:spacing w:after="0" w:line="240" w:lineRule="auto"/>
        <w:rPr>
          <w:rFonts w:cs="Times New Roman"/>
          <w:color w:val="000000"/>
          <w:sz w:val="24"/>
          <w:szCs w:val="24"/>
        </w:rPr>
      </w:pPr>
      <w:r w:rsidRPr="00E74481">
        <w:rPr>
          <w:rFonts w:cs="Times New Roman"/>
          <w:color w:val="000000"/>
          <w:sz w:val="24"/>
          <w:szCs w:val="24"/>
        </w:rPr>
        <w:t>To ensure the full and fair participation by all potentially affected communities in the transportation decision-making process.</w:t>
      </w:r>
    </w:p>
    <w:p w:rsidR="00CD2D1A" w:rsidRDefault="00140C89">
      <w:pPr>
        <w:pStyle w:val="ListParagraph"/>
        <w:numPr>
          <w:ilvl w:val="0"/>
          <w:numId w:val="1"/>
        </w:numPr>
        <w:spacing w:after="0" w:line="240" w:lineRule="auto"/>
        <w:rPr>
          <w:rFonts w:cs="Times New Roman"/>
          <w:color w:val="000000"/>
          <w:sz w:val="24"/>
          <w:szCs w:val="24"/>
        </w:rPr>
      </w:pPr>
      <w:r w:rsidRPr="00E74481">
        <w:rPr>
          <w:rFonts w:cs="Times New Roman"/>
          <w:color w:val="000000"/>
          <w:sz w:val="24"/>
          <w:szCs w:val="24"/>
        </w:rPr>
        <w:t xml:space="preserve">To prevent the </w:t>
      </w:r>
      <w:r w:rsidR="00B011A7" w:rsidRPr="00E74481">
        <w:rPr>
          <w:rFonts w:cs="Times New Roman"/>
          <w:color w:val="000000"/>
          <w:sz w:val="24"/>
          <w:szCs w:val="24"/>
        </w:rPr>
        <w:t xml:space="preserve">unwarranted </w:t>
      </w:r>
      <w:r w:rsidRPr="00E74481">
        <w:rPr>
          <w:rFonts w:cs="Times New Roman"/>
          <w:color w:val="000000"/>
          <w:sz w:val="24"/>
          <w:szCs w:val="24"/>
        </w:rPr>
        <w:t>denial of, reduction in, or significant delay in the receipt of benefits by minority and low-income populations.</w:t>
      </w:r>
    </w:p>
    <w:p w:rsidR="00CD2D1A" w:rsidRDefault="00CD2D1A">
      <w:pPr>
        <w:autoSpaceDE w:val="0"/>
        <w:autoSpaceDN w:val="0"/>
        <w:adjustRightInd w:val="0"/>
        <w:spacing w:after="0" w:line="240" w:lineRule="auto"/>
        <w:rPr>
          <w:rFonts w:cs="Times New Roman"/>
          <w:color w:val="000000"/>
          <w:sz w:val="24"/>
          <w:szCs w:val="24"/>
        </w:rPr>
      </w:pPr>
    </w:p>
    <w:p w:rsidR="00CD2D1A" w:rsidRDefault="00D92F5B">
      <w:pPr>
        <w:autoSpaceDE w:val="0"/>
        <w:autoSpaceDN w:val="0"/>
        <w:adjustRightInd w:val="0"/>
        <w:spacing w:after="0" w:line="240" w:lineRule="auto"/>
        <w:rPr>
          <w:rFonts w:cs="Times New Roman"/>
          <w:color w:val="000000"/>
          <w:sz w:val="24"/>
          <w:szCs w:val="24"/>
        </w:rPr>
      </w:pPr>
      <w:r w:rsidRPr="00E74481">
        <w:rPr>
          <w:rFonts w:cs="Times New Roman"/>
          <w:color w:val="000000"/>
          <w:sz w:val="24"/>
          <w:szCs w:val="24"/>
        </w:rPr>
        <w:t xml:space="preserve">The core tenet of environmental justice – that development benefitting a community as a whole not be unjustly purchased through the disproportionate allocation of its adverse environmental and health burdens on a community’s minorities – is a direct extension of the </w:t>
      </w:r>
      <w:r w:rsidR="00EB48EF" w:rsidRPr="00E74481">
        <w:rPr>
          <w:rFonts w:cs="Times New Roman"/>
          <w:color w:val="000000"/>
          <w:sz w:val="24"/>
          <w:szCs w:val="24"/>
        </w:rPr>
        <w:t>fundamental non-discrimination principle required by Title VI.</w:t>
      </w:r>
    </w:p>
    <w:p w:rsidR="00CD2D1A" w:rsidRDefault="00EB48EF">
      <w:pPr>
        <w:autoSpaceDE w:val="0"/>
        <w:autoSpaceDN w:val="0"/>
        <w:adjustRightInd w:val="0"/>
        <w:spacing w:after="0" w:line="240" w:lineRule="auto"/>
        <w:rPr>
          <w:rFonts w:cs="Times New Roman"/>
          <w:color w:val="000000"/>
          <w:sz w:val="24"/>
          <w:szCs w:val="24"/>
        </w:rPr>
      </w:pPr>
      <w:r w:rsidRPr="00E74481">
        <w:rPr>
          <w:rFonts w:cs="Times New Roman"/>
          <w:color w:val="000000"/>
          <w:sz w:val="24"/>
          <w:szCs w:val="24"/>
        </w:rPr>
        <w:t xml:space="preserve"> </w:t>
      </w:r>
    </w:p>
    <w:p w:rsidR="00CD2D1A" w:rsidRDefault="0062698E">
      <w:pPr>
        <w:autoSpaceDE w:val="0"/>
        <w:autoSpaceDN w:val="0"/>
        <w:adjustRightInd w:val="0"/>
        <w:spacing w:after="0" w:line="240" w:lineRule="auto"/>
        <w:rPr>
          <w:rFonts w:cs="Times New Roman"/>
          <w:color w:val="000000"/>
          <w:sz w:val="24"/>
          <w:szCs w:val="24"/>
        </w:rPr>
      </w:pPr>
      <w:r w:rsidRPr="00E74481">
        <w:rPr>
          <w:rFonts w:cs="Times New Roman"/>
          <w:color w:val="000000"/>
          <w:sz w:val="24"/>
          <w:szCs w:val="24"/>
        </w:rPr>
        <w:t xml:space="preserve">On August 11, 2000, the President signed </w:t>
      </w:r>
      <w:r w:rsidRPr="00E74481">
        <w:rPr>
          <w:rFonts w:cs="Times New Roman"/>
          <w:bCs/>
          <w:color w:val="000000"/>
          <w:sz w:val="24"/>
          <w:szCs w:val="24"/>
        </w:rPr>
        <w:t>Executive Order 13166, "Improving Access to</w:t>
      </w:r>
      <w:r w:rsidR="00700E74" w:rsidRPr="00E74481">
        <w:rPr>
          <w:rFonts w:cs="Times New Roman"/>
          <w:bCs/>
          <w:color w:val="000000"/>
          <w:sz w:val="24"/>
          <w:szCs w:val="24"/>
        </w:rPr>
        <w:t xml:space="preserve"> </w:t>
      </w:r>
      <w:r w:rsidRPr="00E74481">
        <w:rPr>
          <w:rFonts w:cs="Times New Roman"/>
          <w:bCs/>
          <w:color w:val="000000"/>
          <w:sz w:val="24"/>
          <w:szCs w:val="24"/>
        </w:rPr>
        <w:t>Services for Persons with Limited English Proficiency</w:t>
      </w:r>
      <w:r w:rsidR="00BD2C4D" w:rsidRPr="00E74481">
        <w:rPr>
          <w:rFonts w:cs="Times New Roman"/>
          <w:bCs/>
          <w:color w:val="000000"/>
          <w:sz w:val="24"/>
          <w:szCs w:val="24"/>
        </w:rPr>
        <w:t>.</w:t>
      </w:r>
      <w:r w:rsidRPr="00E74481">
        <w:rPr>
          <w:rFonts w:cs="Times New Roman"/>
          <w:bCs/>
          <w:color w:val="000000"/>
          <w:sz w:val="24"/>
          <w:szCs w:val="24"/>
        </w:rPr>
        <w:t xml:space="preserve">" </w:t>
      </w:r>
      <w:r w:rsidR="00700E74" w:rsidRPr="00E74481">
        <w:rPr>
          <w:rFonts w:cs="Times New Roman"/>
          <w:bCs/>
          <w:color w:val="000000"/>
          <w:sz w:val="24"/>
          <w:szCs w:val="24"/>
        </w:rPr>
        <w:t xml:space="preserve"> </w:t>
      </w:r>
      <w:r w:rsidRPr="00E74481">
        <w:rPr>
          <w:rFonts w:cs="Times New Roman"/>
          <w:color w:val="000000"/>
          <w:sz w:val="24"/>
          <w:szCs w:val="24"/>
        </w:rPr>
        <w:t>The Executive Order requires</w:t>
      </w:r>
      <w:r w:rsidR="00700E74" w:rsidRPr="00E74481">
        <w:rPr>
          <w:rFonts w:cs="Times New Roman"/>
          <w:color w:val="000000"/>
          <w:sz w:val="24"/>
          <w:szCs w:val="24"/>
        </w:rPr>
        <w:t xml:space="preserve"> </w:t>
      </w:r>
      <w:r w:rsidR="001A2DC6" w:rsidRPr="00E74481">
        <w:rPr>
          <w:rFonts w:cs="Times New Roman"/>
          <w:color w:val="000000"/>
          <w:sz w:val="24"/>
          <w:szCs w:val="24"/>
        </w:rPr>
        <w:t>f</w:t>
      </w:r>
      <w:r w:rsidRPr="00E74481">
        <w:rPr>
          <w:rFonts w:cs="Times New Roman"/>
          <w:color w:val="000000"/>
          <w:sz w:val="24"/>
          <w:szCs w:val="24"/>
        </w:rPr>
        <w:t>ederal agencies to examine the services they provide, identify any need for services to those</w:t>
      </w:r>
      <w:r w:rsidR="00700E74" w:rsidRPr="00E74481">
        <w:rPr>
          <w:rFonts w:cs="Times New Roman"/>
          <w:bCs/>
          <w:color w:val="000000"/>
          <w:sz w:val="24"/>
          <w:szCs w:val="24"/>
        </w:rPr>
        <w:t xml:space="preserve"> </w:t>
      </w:r>
      <w:r w:rsidRPr="00E74481">
        <w:rPr>
          <w:rFonts w:cs="Times New Roman"/>
          <w:color w:val="000000"/>
          <w:sz w:val="24"/>
          <w:szCs w:val="24"/>
        </w:rPr>
        <w:t>with limited English proficiency (LEP), and develop and implement a system to provide those</w:t>
      </w:r>
      <w:r w:rsidR="00700E74" w:rsidRPr="00E74481">
        <w:rPr>
          <w:rFonts w:cs="Times New Roman"/>
          <w:bCs/>
          <w:color w:val="000000"/>
          <w:sz w:val="24"/>
          <w:szCs w:val="24"/>
        </w:rPr>
        <w:t xml:space="preserve"> </w:t>
      </w:r>
      <w:r w:rsidRPr="00E74481">
        <w:rPr>
          <w:rFonts w:cs="Times New Roman"/>
          <w:color w:val="000000"/>
          <w:sz w:val="24"/>
          <w:szCs w:val="24"/>
        </w:rPr>
        <w:t>services so LEP persons can have meaningful access to federally conducted and federally</w:t>
      </w:r>
      <w:r w:rsidR="00700E74" w:rsidRPr="00E74481">
        <w:rPr>
          <w:rFonts w:cs="Times New Roman"/>
          <w:bCs/>
          <w:color w:val="000000"/>
          <w:sz w:val="24"/>
          <w:szCs w:val="24"/>
        </w:rPr>
        <w:t xml:space="preserve"> </w:t>
      </w:r>
      <w:r w:rsidR="003A3999" w:rsidRPr="00E74481">
        <w:rPr>
          <w:rFonts w:cs="Times New Roman"/>
          <w:color w:val="000000"/>
          <w:sz w:val="24"/>
          <w:szCs w:val="24"/>
        </w:rPr>
        <w:t xml:space="preserve">assisted programs.  </w:t>
      </w:r>
      <w:r w:rsidRPr="00E74481">
        <w:rPr>
          <w:rFonts w:cs="Times New Roman"/>
          <w:color w:val="000000"/>
          <w:sz w:val="24"/>
          <w:szCs w:val="24"/>
        </w:rPr>
        <w:t>It is expected that agency and program plans, as stipulated by the Executive</w:t>
      </w:r>
      <w:r w:rsidR="00700E74" w:rsidRPr="00E74481">
        <w:rPr>
          <w:rFonts w:cs="Times New Roman"/>
          <w:bCs/>
          <w:color w:val="000000"/>
          <w:sz w:val="24"/>
          <w:szCs w:val="24"/>
        </w:rPr>
        <w:t xml:space="preserve"> </w:t>
      </w:r>
      <w:r w:rsidRPr="00E74481">
        <w:rPr>
          <w:rFonts w:cs="Times New Roman"/>
          <w:color w:val="000000"/>
          <w:sz w:val="24"/>
          <w:szCs w:val="24"/>
        </w:rPr>
        <w:t>Order, will provide for such meaningful access consistent with, and without unduly burdening,</w:t>
      </w:r>
      <w:r w:rsidR="00700E74" w:rsidRPr="00E74481">
        <w:rPr>
          <w:rFonts w:cs="Times New Roman"/>
          <w:bCs/>
          <w:color w:val="000000"/>
          <w:sz w:val="24"/>
          <w:szCs w:val="24"/>
        </w:rPr>
        <w:t xml:space="preserve"> </w:t>
      </w:r>
      <w:r w:rsidRPr="00E74481">
        <w:rPr>
          <w:rFonts w:cs="Times New Roman"/>
          <w:color w:val="000000"/>
          <w:sz w:val="24"/>
          <w:szCs w:val="24"/>
        </w:rPr>
        <w:t xml:space="preserve">the fundamental mission of the agency. </w:t>
      </w:r>
      <w:r w:rsidR="003A3999" w:rsidRPr="00E74481">
        <w:rPr>
          <w:rFonts w:cs="Times New Roman"/>
          <w:color w:val="000000"/>
          <w:sz w:val="24"/>
          <w:szCs w:val="24"/>
        </w:rPr>
        <w:t xml:space="preserve"> </w:t>
      </w:r>
      <w:r w:rsidRPr="00E74481">
        <w:rPr>
          <w:rFonts w:cs="Times New Roman"/>
          <w:color w:val="000000"/>
          <w:sz w:val="24"/>
          <w:szCs w:val="24"/>
        </w:rPr>
        <w:t>The U.S. Department of Justice’s Policy Guidance</w:t>
      </w:r>
      <w:r w:rsidR="00700E74" w:rsidRPr="00E74481">
        <w:rPr>
          <w:rFonts w:cs="Times New Roman"/>
          <w:bCs/>
          <w:color w:val="000000"/>
          <w:sz w:val="24"/>
          <w:szCs w:val="24"/>
        </w:rPr>
        <w:t xml:space="preserve"> </w:t>
      </w:r>
      <w:r w:rsidRPr="00E74481">
        <w:rPr>
          <w:rFonts w:cs="Times New Roman"/>
          <w:color w:val="000000"/>
          <w:sz w:val="24"/>
          <w:szCs w:val="24"/>
        </w:rPr>
        <w:t>Document, "Enforcement of Title VI of the Civil Rights Act of 1964 - National Origin</w:t>
      </w:r>
      <w:r w:rsidR="00700E74" w:rsidRPr="00E74481">
        <w:rPr>
          <w:rFonts w:cs="Times New Roman"/>
          <w:bCs/>
          <w:color w:val="000000"/>
          <w:sz w:val="24"/>
          <w:szCs w:val="24"/>
        </w:rPr>
        <w:t xml:space="preserve"> </w:t>
      </w:r>
      <w:r w:rsidRPr="00E74481">
        <w:rPr>
          <w:rFonts w:cs="Times New Roman"/>
          <w:color w:val="000000"/>
          <w:sz w:val="24"/>
          <w:szCs w:val="24"/>
        </w:rPr>
        <w:t>Discrimination Against Persons With Limited English Proficiency" (LEP Guidance) sets the compliance standards that recipients of Federal financial assistance must follow to ensure</w:t>
      </w:r>
      <w:r w:rsidR="00700E74" w:rsidRPr="00E74481">
        <w:rPr>
          <w:rFonts w:cs="Times New Roman"/>
          <w:b/>
          <w:bCs/>
          <w:color w:val="000000"/>
          <w:sz w:val="24"/>
          <w:szCs w:val="24"/>
        </w:rPr>
        <w:t xml:space="preserve"> </w:t>
      </w:r>
      <w:r w:rsidRPr="00E74481">
        <w:rPr>
          <w:rFonts w:cs="Times New Roman"/>
          <w:color w:val="000000"/>
          <w:sz w:val="24"/>
          <w:szCs w:val="24"/>
        </w:rPr>
        <w:t>that their programs and activities normally provided in English are accessible to LEP persons and</w:t>
      </w:r>
      <w:r w:rsidR="00700E74" w:rsidRPr="00E74481">
        <w:rPr>
          <w:rFonts w:cs="Times New Roman"/>
          <w:b/>
          <w:bCs/>
          <w:color w:val="000000"/>
          <w:sz w:val="24"/>
          <w:szCs w:val="24"/>
        </w:rPr>
        <w:t xml:space="preserve"> </w:t>
      </w:r>
      <w:r w:rsidRPr="00E74481">
        <w:rPr>
          <w:rFonts w:cs="Times New Roman"/>
          <w:color w:val="000000"/>
          <w:sz w:val="24"/>
          <w:szCs w:val="24"/>
        </w:rPr>
        <w:t>thus do not discriminate on the basis of national origin in violation of Title VI's prohibition</w:t>
      </w:r>
      <w:r w:rsidR="00700E74" w:rsidRPr="00E74481">
        <w:rPr>
          <w:rFonts w:cs="Times New Roman"/>
          <w:b/>
          <w:bCs/>
          <w:color w:val="000000"/>
          <w:sz w:val="24"/>
          <w:szCs w:val="24"/>
        </w:rPr>
        <w:t xml:space="preserve"> </w:t>
      </w:r>
      <w:r w:rsidRPr="00E74481">
        <w:rPr>
          <w:rFonts w:cs="Times New Roman"/>
          <w:color w:val="000000"/>
          <w:sz w:val="24"/>
          <w:szCs w:val="24"/>
        </w:rPr>
        <w:t xml:space="preserve">against national origin discrimination. </w:t>
      </w:r>
    </w:p>
    <w:p w:rsidR="00CD2D1A" w:rsidRDefault="00CD2D1A">
      <w:pPr>
        <w:autoSpaceDE w:val="0"/>
        <w:autoSpaceDN w:val="0"/>
        <w:adjustRightInd w:val="0"/>
        <w:spacing w:after="0" w:line="240" w:lineRule="auto"/>
        <w:rPr>
          <w:rFonts w:cs="Times New Roman"/>
          <w:color w:val="000000"/>
          <w:sz w:val="24"/>
          <w:szCs w:val="24"/>
        </w:rPr>
      </w:pPr>
    </w:p>
    <w:p w:rsidR="00CD2D1A" w:rsidRDefault="00B20690">
      <w:pPr>
        <w:autoSpaceDE w:val="0"/>
        <w:autoSpaceDN w:val="0"/>
        <w:adjustRightInd w:val="0"/>
        <w:spacing w:after="0" w:line="240" w:lineRule="auto"/>
        <w:rPr>
          <w:rFonts w:cs="Times New Roman"/>
          <w:b/>
          <w:bCs/>
          <w:color w:val="000000"/>
          <w:sz w:val="28"/>
          <w:szCs w:val="28"/>
          <w:u w:val="single"/>
        </w:rPr>
      </w:pPr>
      <w:r>
        <w:rPr>
          <w:rFonts w:cs="Times New Roman"/>
          <w:b/>
          <w:bCs/>
          <w:color w:val="000000"/>
          <w:sz w:val="28"/>
          <w:szCs w:val="28"/>
          <w:u w:val="single"/>
        </w:rPr>
        <w:t xml:space="preserve">IV.  </w:t>
      </w:r>
      <w:r w:rsidR="00A14528">
        <w:rPr>
          <w:rFonts w:cs="Times New Roman"/>
          <w:b/>
          <w:bCs/>
          <w:color w:val="000000"/>
          <w:sz w:val="28"/>
          <w:szCs w:val="28"/>
          <w:u w:val="single"/>
        </w:rPr>
        <w:t xml:space="preserve">KETCH’s </w:t>
      </w:r>
      <w:r w:rsidR="008B7DFB" w:rsidRPr="00E74481">
        <w:rPr>
          <w:rFonts w:cs="Times New Roman"/>
          <w:b/>
          <w:bCs/>
          <w:color w:val="000000"/>
          <w:sz w:val="28"/>
          <w:szCs w:val="28"/>
          <w:u w:val="single"/>
        </w:rPr>
        <w:t>T</w:t>
      </w:r>
      <w:r w:rsidR="006208A2">
        <w:rPr>
          <w:rFonts w:cs="Times New Roman"/>
          <w:b/>
          <w:bCs/>
          <w:color w:val="000000"/>
          <w:sz w:val="28"/>
          <w:szCs w:val="28"/>
          <w:u w:val="single"/>
        </w:rPr>
        <w:t>ITLE VI PROGRAM</w:t>
      </w:r>
    </w:p>
    <w:p w:rsidR="00CD2D1A" w:rsidRDefault="008C3591">
      <w:pPr>
        <w:autoSpaceDE w:val="0"/>
        <w:autoSpaceDN w:val="0"/>
        <w:adjustRightInd w:val="0"/>
        <w:spacing w:after="0" w:line="240" w:lineRule="auto"/>
        <w:rPr>
          <w:rFonts w:cs="Times New Roman"/>
          <w:color w:val="000000"/>
          <w:sz w:val="24"/>
          <w:szCs w:val="24"/>
        </w:rPr>
      </w:pPr>
      <w:r w:rsidRPr="00E74481">
        <w:rPr>
          <w:rFonts w:cs="Times New Roman"/>
          <w:color w:val="000000"/>
          <w:sz w:val="24"/>
          <w:szCs w:val="24"/>
        </w:rPr>
        <w:t>The</w:t>
      </w:r>
      <w:r w:rsidR="006C0C55" w:rsidRPr="00E74481">
        <w:rPr>
          <w:rFonts w:cs="Times New Roman"/>
          <w:color w:val="000000"/>
          <w:sz w:val="24"/>
          <w:szCs w:val="24"/>
        </w:rPr>
        <w:t xml:space="preserve"> </w:t>
      </w:r>
      <w:r w:rsidRPr="00E74481">
        <w:rPr>
          <w:rFonts w:cs="Times New Roman"/>
          <w:color w:val="000000"/>
          <w:sz w:val="24"/>
          <w:szCs w:val="24"/>
        </w:rPr>
        <w:t>Title VI program</w:t>
      </w:r>
      <w:r w:rsidR="00A14528">
        <w:rPr>
          <w:rFonts w:cs="Times New Roman"/>
          <w:color w:val="000000"/>
          <w:sz w:val="24"/>
          <w:szCs w:val="24"/>
        </w:rPr>
        <w:t xml:space="preserve"> adopted by KETCH</w:t>
      </w:r>
      <w:r w:rsidRPr="00E74481">
        <w:rPr>
          <w:rFonts w:cs="Times New Roman"/>
          <w:color w:val="000000"/>
          <w:sz w:val="24"/>
          <w:szCs w:val="24"/>
        </w:rPr>
        <w:t xml:space="preserve"> </w:t>
      </w:r>
      <w:r w:rsidR="009C28F3" w:rsidRPr="00E74481">
        <w:rPr>
          <w:rFonts w:cs="Times New Roman"/>
          <w:color w:val="000000"/>
          <w:sz w:val="24"/>
          <w:szCs w:val="24"/>
        </w:rPr>
        <w:t xml:space="preserve">includes both administrative/oversight activities and </w:t>
      </w:r>
      <w:r w:rsidR="00526593" w:rsidRPr="00E74481">
        <w:rPr>
          <w:rFonts w:cs="Times New Roman"/>
          <w:color w:val="000000"/>
          <w:sz w:val="24"/>
          <w:szCs w:val="24"/>
        </w:rPr>
        <w:t xml:space="preserve">activities associated with carrying out the </w:t>
      </w:r>
      <w:r w:rsidR="006C0C55" w:rsidRPr="00E74481">
        <w:rPr>
          <w:rFonts w:cs="Times New Roman"/>
          <w:color w:val="000000"/>
          <w:sz w:val="24"/>
          <w:szCs w:val="24"/>
        </w:rPr>
        <w:t xml:space="preserve">mission of the </w:t>
      </w:r>
      <w:r w:rsidR="00A14528">
        <w:rPr>
          <w:rFonts w:cs="Times New Roman"/>
          <w:color w:val="000000"/>
          <w:sz w:val="24"/>
          <w:szCs w:val="24"/>
        </w:rPr>
        <w:t>organization.</w:t>
      </w:r>
    </w:p>
    <w:p w:rsidR="00CD2D1A" w:rsidRDefault="00CD2D1A">
      <w:pPr>
        <w:autoSpaceDE w:val="0"/>
        <w:autoSpaceDN w:val="0"/>
        <w:adjustRightInd w:val="0"/>
        <w:spacing w:after="0" w:line="240" w:lineRule="auto"/>
        <w:rPr>
          <w:rFonts w:cs="Times New Roman"/>
          <w:b/>
          <w:bCs/>
          <w:color w:val="000000"/>
          <w:sz w:val="24"/>
          <w:szCs w:val="24"/>
        </w:rPr>
      </w:pPr>
    </w:p>
    <w:p w:rsidR="00CD2D1A" w:rsidRDefault="00B20690">
      <w:pPr>
        <w:autoSpaceDE w:val="0"/>
        <w:autoSpaceDN w:val="0"/>
        <w:adjustRightInd w:val="0"/>
        <w:spacing w:after="0" w:line="240" w:lineRule="auto"/>
        <w:rPr>
          <w:rFonts w:cs="Times New Roman"/>
          <w:b/>
          <w:bCs/>
          <w:color w:val="000000"/>
          <w:sz w:val="26"/>
          <w:szCs w:val="26"/>
        </w:rPr>
      </w:pPr>
      <w:r>
        <w:rPr>
          <w:rFonts w:cs="Times New Roman"/>
          <w:b/>
          <w:bCs/>
          <w:color w:val="000000"/>
          <w:sz w:val="26"/>
          <w:szCs w:val="26"/>
        </w:rPr>
        <w:t xml:space="preserve">A.  </w:t>
      </w:r>
      <w:r w:rsidR="008B7DFB" w:rsidRPr="00E74481">
        <w:rPr>
          <w:rFonts w:cs="Times New Roman"/>
          <w:b/>
          <w:bCs/>
          <w:color w:val="000000"/>
          <w:sz w:val="26"/>
          <w:szCs w:val="26"/>
        </w:rPr>
        <w:t xml:space="preserve">Title VI </w:t>
      </w:r>
      <w:r w:rsidR="00EB48EF" w:rsidRPr="00E74481">
        <w:rPr>
          <w:rFonts w:cs="Times New Roman"/>
          <w:b/>
          <w:bCs/>
          <w:color w:val="000000"/>
          <w:sz w:val="26"/>
          <w:szCs w:val="26"/>
        </w:rPr>
        <w:t xml:space="preserve">Program </w:t>
      </w:r>
      <w:r w:rsidR="008B7DFB" w:rsidRPr="00E74481">
        <w:rPr>
          <w:rFonts w:cs="Times New Roman"/>
          <w:b/>
          <w:bCs/>
          <w:color w:val="000000"/>
          <w:sz w:val="26"/>
          <w:szCs w:val="26"/>
        </w:rPr>
        <w:t>Responsibilities</w:t>
      </w:r>
    </w:p>
    <w:p w:rsidR="00CD2D1A" w:rsidRDefault="00A14528">
      <w:pPr>
        <w:autoSpaceDE w:val="0"/>
        <w:autoSpaceDN w:val="0"/>
        <w:adjustRightInd w:val="0"/>
        <w:spacing w:after="0" w:line="240" w:lineRule="auto"/>
        <w:rPr>
          <w:rFonts w:cs="Times New Roman"/>
          <w:color w:val="000000"/>
          <w:sz w:val="24"/>
          <w:szCs w:val="24"/>
        </w:rPr>
      </w:pPr>
      <w:r>
        <w:rPr>
          <w:rFonts w:cs="Times New Roman"/>
          <w:color w:val="000000"/>
          <w:sz w:val="24"/>
          <w:szCs w:val="24"/>
        </w:rPr>
        <w:t>To ensure the effective</w:t>
      </w:r>
      <w:r w:rsidR="00180528">
        <w:rPr>
          <w:rFonts w:cs="Times New Roman"/>
          <w:color w:val="000000"/>
          <w:sz w:val="24"/>
          <w:szCs w:val="24"/>
        </w:rPr>
        <w:t>,</w:t>
      </w:r>
      <w:r>
        <w:rPr>
          <w:rFonts w:cs="Times New Roman"/>
          <w:color w:val="000000"/>
          <w:sz w:val="24"/>
          <w:szCs w:val="24"/>
        </w:rPr>
        <w:t xml:space="preserve"> </w:t>
      </w:r>
      <w:r w:rsidR="00180528">
        <w:rPr>
          <w:rFonts w:cs="Times New Roman"/>
          <w:color w:val="000000"/>
          <w:sz w:val="24"/>
          <w:szCs w:val="24"/>
        </w:rPr>
        <w:t>efficient and consistent implementation of KETCH’s Title VI program, KETCH has named the Vice President of Human Resources as the Title VI Coordinator.  It will be the responsibility of the person in this position to initiate, coordinate and monitor the overall administration of the Title VI program.  The Title VI Coordinator repor</w:t>
      </w:r>
      <w:r w:rsidR="008A1F6A">
        <w:rPr>
          <w:rFonts w:cs="Times New Roman"/>
          <w:color w:val="000000"/>
          <w:sz w:val="24"/>
          <w:szCs w:val="24"/>
        </w:rPr>
        <w:t>ts directly to the President</w:t>
      </w:r>
      <w:r w:rsidR="00180528">
        <w:rPr>
          <w:rFonts w:cs="Times New Roman"/>
          <w:color w:val="000000"/>
          <w:sz w:val="24"/>
          <w:szCs w:val="24"/>
        </w:rPr>
        <w:t xml:space="preserve"> and is assisted by other staff as needed and designated.</w:t>
      </w:r>
    </w:p>
    <w:p w:rsidR="00CD2D1A" w:rsidRDefault="00CD2D1A">
      <w:pPr>
        <w:autoSpaceDE w:val="0"/>
        <w:autoSpaceDN w:val="0"/>
        <w:adjustRightInd w:val="0"/>
        <w:spacing w:after="0" w:line="240" w:lineRule="auto"/>
        <w:rPr>
          <w:rFonts w:cs="Times New Roman"/>
          <w:b/>
          <w:bCs/>
          <w:color w:val="000000"/>
          <w:sz w:val="26"/>
          <w:szCs w:val="26"/>
        </w:rPr>
      </w:pPr>
    </w:p>
    <w:p w:rsidR="00CD2D1A" w:rsidRDefault="00B20690">
      <w:pPr>
        <w:autoSpaceDE w:val="0"/>
        <w:autoSpaceDN w:val="0"/>
        <w:adjustRightInd w:val="0"/>
        <w:spacing w:after="0" w:line="240" w:lineRule="auto"/>
        <w:rPr>
          <w:rFonts w:cs="Times New Roman"/>
          <w:b/>
          <w:color w:val="000000"/>
          <w:sz w:val="26"/>
          <w:szCs w:val="26"/>
        </w:rPr>
      </w:pPr>
      <w:r>
        <w:rPr>
          <w:rFonts w:cs="Times New Roman"/>
          <w:b/>
          <w:color w:val="000000"/>
          <w:sz w:val="26"/>
          <w:szCs w:val="26"/>
        </w:rPr>
        <w:t xml:space="preserve">B.  </w:t>
      </w:r>
      <w:r w:rsidR="00526593" w:rsidRPr="00E74481">
        <w:rPr>
          <w:rFonts w:cs="Times New Roman"/>
          <w:b/>
          <w:color w:val="000000"/>
          <w:sz w:val="26"/>
          <w:szCs w:val="26"/>
        </w:rPr>
        <w:t>Administrative/Oversight Activities</w:t>
      </w:r>
    </w:p>
    <w:p w:rsidR="00CD2D1A" w:rsidRDefault="0062698E">
      <w:pPr>
        <w:autoSpaceDE w:val="0"/>
        <w:autoSpaceDN w:val="0"/>
        <w:adjustRightInd w:val="0"/>
        <w:spacing w:after="0" w:line="240" w:lineRule="auto"/>
        <w:rPr>
          <w:rFonts w:cs="Times New Roman"/>
          <w:bCs/>
          <w:color w:val="000000"/>
          <w:sz w:val="24"/>
          <w:szCs w:val="24"/>
          <w:u w:val="single"/>
        </w:rPr>
      </w:pPr>
      <w:r w:rsidRPr="00E74481">
        <w:rPr>
          <w:rFonts w:cs="Times New Roman"/>
          <w:bCs/>
          <w:color w:val="000000"/>
          <w:sz w:val="24"/>
          <w:szCs w:val="24"/>
          <w:u w:val="single"/>
        </w:rPr>
        <w:t>T</w:t>
      </w:r>
      <w:r w:rsidR="006208A2">
        <w:rPr>
          <w:rFonts w:cs="Times New Roman"/>
          <w:bCs/>
          <w:color w:val="000000"/>
          <w:sz w:val="24"/>
          <w:szCs w:val="24"/>
          <w:u w:val="single"/>
        </w:rPr>
        <w:t>itle VI Notification</w:t>
      </w:r>
    </w:p>
    <w:p w:rsidR="00CD2D1A" w:rsidRDefault="0062698E">
      <w:pPr>
        <w:autoSpaceDE w:val="0"/>
        <w:autoSpaceDN w:val="0"/>
        <w:adjustRightInd w:val="0"/>
        <w:spacing w:after="0" w:line="240" w:lineRule="auto"/>
        <w:rPr>
          <w:rFonts w:cs="Times New Roman"/>
          <w:color w:val="000000"/>
          <w:sz w:val="24"/>
          <w:szCs w:val="24"/>
        </w:rPr>
      </w:pPr>
      <w:r w:rsidRPr="00E74481">
        <w:rPr>
          <w:rFonts w:cs="Times New Roman"/>
          <w:color w:val="000000"/>
          <w:sz w:val="24"/>
          <w:szCs w:val="24"/>
        </w:rPr>
        <w:t xml:space="preserve">In compliance with 49 CFR Section 21.9(d), </w:t>
      </w:r>
      <w:r w:rsidR="00180528">
        <w:rPr>
          <w:rFonts w:cs="Times New Roman"/>
          <w:color w:val="000000"/>
          <w:sz w:val="24"/>
          <w:szCs w:val="24"/>
        </w:rPr>
        <w:t>KETCH</w:t>
      </w:r>
      <w:r w:rsidRPr="00E74481">
        <w:rPr>
          <w:rFonts w:cs="Times New Roman"/>
          <w:color w:val="000000"/>
          <w:sz w:val="24"/>
          <w:szCs w:val="24"/>
        </w:rPr>
        <w:t xml:space="preserve"> provide</w:t>
      </w:r>
      <w:r w:rsidR="00471C50">
        <w:rPr>
          <w:rFonts w:cs="Times New Roman"/>
          <w:color w:val="000000"/>
          <w:sz w:val="24"/>
          <w:szCs w:val="24"/>
        </w:rPr>
        <w:t>s</w:t>
      </w:r>
      <w:r w:rsidR="008F10FD" w:rsidRPr="00E74481">
        <w:rPr>
          <w:rFonts w:cs="Times New Roman"/>
          <w:color w:val="000000"/>
          <w:sz w:val="24"/>
          <w:szCs w:val="24"/>
        </w:rPr>
        <w:t xml:space="preserve"> information to </w:t>
      </w:r>
      <w:r w:rsidRPr="00E74481">
        <w:rPr>
          <w:rFonts w:cs="Times New Roman"/>
          <w:color w:val="000000"/>
          <w:sz w:val="24"/>
          <w:szCs w:val="24"/>
        </w:rPr>
        <w:t>the</w:t>
      </w:r>
      <w:r w:rsidR="008F10FD" w:rsidRPr="00E74481">
        <w:rPr>
          <w:rFonts w:cs="Times New Roman"/>
          <w:color w:val="000000"/>
          <w:sz w:val="24"/>
          <w:szCs w:val="24"/>
        </w:rPr>
        <w:t xml:space="preserve"> </w:t>
      </w:r>
      <w:r w:rsidRPr="00E74481">
        <w:rPr>
          <w:rFonts w:cs="Times New Roman"/>
          <w:color w:val="000000"/>
          <w:sz w:val="24"/>
          <w:szCs w:val="24"/>
        </w:rPr>
        <w:t>public regarding Title VI obligations and apprise</w:t>
      </w:r>
      <w:r w:rsidR="00471C50">
        <w:rPr>
          <w:rFonts w:cs="Times New Roman"/>
          <w:color w:val="000000"/>
          <w:sz w:val="24"/>
          <w:szCs w:val="24"/>
        </w:rPr>
        <w:t>s</w:t>
      </w:r>
      <w:r w:rsidRPr="00E74481">
        <w:rPr>
          <w:rFonts w:cs="Times New Roman"/>
          <w:color w:val="000000"/>
          <w:sz w:val="24"/>
          <w:szCs w:val="24"/>
        </w:rPr>
        <w:t xml:space="preserve"> members of the public of the protections</w:t>
      </w:r>
      <w:r w:rsidR="008F10FD" w:rsidRPr="00E74481">
        <w:rPr>
          <w:rFonts w:cs="Times New Roman"/>
          <w:color w:val="000000"/>
          <w:sz w:val="24"/>
          <w:szCs w:val="24"/>
        </w:rPr>
        <w:t xml:space="preserve"> </w:t>
      </w:r>
      <w:r w:rsidRPr="00E74481">
        <w:rPr>
          <w:rFonts w:cs="Times New Roman"/>
          <w:color w:val="000000"/>
          <w:sz w:val="24"/>
          <w:szCs w:val="24"/>
        </w:rPr>
        <w:t xml:space="preserve">against discrimination afforded to them by Title VI. </w:t>
      </w:r>
      <w:r w:rsidR="00EB48EF" w:rsidRPr="00E74481">
        <w:rPr>
          <w:rFonts w:cs="Times New Roman"/>
          <w:color w:val="000000"/>
          <w:sz w:val="24"/>
          <w:szCs w:val="24"/>
        </w:rPr>
        <w:t xml:space="preserve"> </w:t>
      </w:r>
      <w:r w:rsidR="00471C50">
        <w:rPr>
          <w:rFonts w:cs="Times New Roman"/>
          <w:color w:val="000000"/>
          <w:sz w:val="24"/>
          <w:szCs w:val="24"/>
        </w:rPr>
        <w:t>KETCH</w:t>
      </w:r>
      <w:r w:rsidR="00EC6205" w:rsidRPr="00E74481">
        <w:rPr>
          <w:rFonts w:cs="Times New Roman"/>
          <w:color w:val="000000"/>
          <w:sz w:val="24"/>
          <w:szCs w:val="24"/>
        </w:rPr>
        <w:t xml:space="preserve"> </w:t>
      </w:r>
      <w:r w:rsidRPr="00E74481">
        <w:rPr>
          <w:rFonts w:cs="Times New Roman"/>
          <w:color w:val="000000"/>
          <w:sz w:val="24"/>
          <w:szCs w:val="24"/>
        </w:rPr>
        <w:t>fulfills this compliance</w:t>
      </w:r>
      <w:r w:rsidR="008F10FD" w:rsidRPr="00E74481">
        <w:rPr>
          <w:rFonts w:cs="Times New Roman"/>
          <w:color w:val="000000"/>
          <w:sz w:val="24"/>
          <w:szCs w:val="24"/>
        </w:rPr>
        <w:t xml:space="preserve"> </w:t>
      </w:r>
      <w:r w:rsidRPr="00E74481">
        <w:rPr>
          <w:rFonts w:cs="Times New Roman"/>
          <w:color w:val="000000"/>
          <w:sz w:val="24"/>
          <w:szCs w:val="24"/>
        </w:rPr>
        <w:t>through the following actions:</w:t>
      </w:r>
    </w:p>
    <w:p w:rsidR="00CD2D1A" w:rsidRDefault="00CD2D1A">
      <w:pPr>
        <w:autoSpaceDE w:val="0"/>
        <w:autoSpaceDN w:val="0"/>
        <w:adjustRightInd w:val="0"/>
        <w:spacing w:after="0" w:line="240" w:lineRule="auto"/>
        <w:rPr>
          <w:rFonts w:cs="Times New Roman"/>
          <w:color w:val="000000"/>
          <w:sz w:val="24"/>
          <w:szCs w:val="24"/>
        </w:rPr>
      </w:pPr>
    </w:p>
    <w:p w:rsidR="00CD2D1A" w:rsidRDefault="00471C50">
      <w:pPr>
        <w:spacing w:after="0" w:line="240" w:lineRule="auto"/>
        <w:rPr>
          <w:rFonts w:eastAsia="Times New Roman" w:cs="Times New Roman"/>
          <w:sz w:val="24"/>
          <w:szCs w:val="24"/>
        </w:rPr>
      </w:pPr>
      <w:r w:rsidRPr="00471C50">
        <w:rPr>
          <w:rFonts w:cs="Times New Roman"/>
          <w:color w:val="000000"/>
          <w:sz w:val="24"/>
          <w:szCs w:val="24"/>
        </w:rPr>
        <w:t xml:space="preserve">1.  </w:t>
      </w:r>
      <w:r w:rsidRPr="00471C50">
        <w:rPr>
          <w:rFonts w:eastAsia="Times New Roman" w:cs="Times New Roman"/>
          <w:sz w:val="24"/>
          <w:szCs w:val="24"/>
        </w:rPr>
        <w:t xml:space="preserve">Posting the agency’s policy statement regarding Title VI on the </w:t>
      </w:r>
      <w:r w:rsidR="00A2344D">
        <w:rPr>
          <w:rFonts w:eastAsia="Times New Roman" w:cs="Times New Roman"/>
          <w:sz w:val="24"/>
          <w:szCs w:val="24"/>
        </w:rPr>
        <w:t xml:space="preserve">KETCH </w:t>
      </w:r>
      <w:r w:rsidRPr="00471C50">
        <w:rPr>
          <w:rFonts w:eastAsia="Times New Roman" w:cs="Times New Roman"/>
          <w:sz w:val="24"/>
          <w:szCs w:val="24"/>
        </w:rPr>
        <w:t>website</w:t>
      </w:r>
      <w:r w:rsidR="00A2344D">
        <w:rPr>
          <w:rFonts w:eastAsia="Times New Roman" w:cs="Times New Roman"/>
          <w:sz w:val="24"/>
          <w:szCs w:val="24"/>
        </w:rPr>
        <w:t xml:space="preserve"> </w:t>
      </w:r>
      <w:r w:rsidR="00A2344D">
        <w:rPr>
          <w:rFonts w:eastAsia="Times New Roman" w:cs="Times New Roman"/>
          <w:sz w:val="24"/>
          <w:szCs w:val="24"/>
        </w:rPr>
        <w:br/>
        <w:t xml:space="preserve">     (</w:t>
      </w:r>
      <w:hyperlink r:id="rId12" w:history="1">
        <w:r w:rsidR="00A2344D" w:rsidRPr="00FD2CDA">
          <w:rPr>
            <w:rStyle w:val="Hyperlink"/>
            <w:rFonts w:eastAsia="Times New Roman" w:cs="Times New Roman"/>
            <w:sz w:val="24"/>
            <w:szCs w:val="24"/>
          </w:rPr>
          <w:t>www.ketch.org</w:t>
        </w:r>
      </w:hyperlink>
      <w:r w:rsidR="00A2344D">
        <w:rPr>
          <w:rFonts w:eastAsia="Times New Roman" w:cs="Times New Roman"/>
          <w:sz w:val="24"/>
          <w:szCs w:val="24"/>
        </w:rPr>
        <w:t xml:space="preserve">) </w:t>
      </w:r>
      <w:r w:rsidRPr="00471C50">
        <w:rPr>
          <w:rFonts w:eastAsia="Times New Roman" w:cs="Times New Roman"/>
          <w:sz w:val="24"/>
          <w:szCs w:val="24"/>
        </w:rPr>
        <w:t xml:space="preserve">along with the complaint procedure and form. </w:t>
      </w:r>
    </w:p>
    <w:p w:rsidR="00CD2D1A" w:rsidRDefault="00CD2D1A">
      <w:pPr>
        <w:spacing w:after="0" w:line="240" w:lineRule="auto"/>
        <w:rPr>
          <w:rFonts w:eastAsia="Times New Roman" w:cs="Times New Roman"/>
          <w:sz w:val="24"/>
          <w:szCs w:val="24"/>
        </w:rPr>
      </w:pPr>
    </w:p>
    <w:p w:rsidR="00CD2D1A" w:rsidRDefault="00471C50">
      <w:pPr>
        <w:spacing w:after="0" w:line="240" w:lineRule="auto"/>
        <w:rPr>
          <w:rFonts w:eastAsia="Times New Roman" w:cs="Times New Roman"/>
          <w:sz w:val="24"/>
          <w:szCs w:val="24"/>
        </w:rPr>
      </w:pPr>
      <w:r w:rsidRPr="00471C50">
        <w:rPr>
          <w:rFonts w:eastAsia="Times New Roman" w:cs="Times New Roman"/>
          <w:sz w:val="24"/>
          <w:szCs w:val="24"/>
        </w:rPr>
        <w:t xml:space="preserve">2. </w:t>
      </w:r>
      <w:r>
        <w:rPr>
          <w:rFonts w:eastAsia="Times New Roman" w:cs="Times New Roman"/>
          <w:sz w:val="24"/>
          <w:szCs w:val="24"/>
        </w:rPr>
        <w:t xml:space="preserve"> KETCH</w:t>
      </w:r>
      <w:r w:rsidRPr="00471C50">
        <w:rPr>
          <w:rFonts w:eastAsia="Times New Roman" w:cs="Times New Roman"/>
          <w:sz w:val="24"/>
          <w:szCs w:val="24"/>
        </w:rPr>
        <w:t xml:space="preserve"> in</w:t>
      </w:r>
      <w:r>
        <w:rPr>
          <w:rFonts w:eastAsia="Times New Roman" w:cs="Times New Roman"/>
          <w:sz w:val="24"/>
          <w:szCs w:val="24"/>
        </w:rPr>
        <w:t xml:space="preserve">cludes </w:t>
      </w:r>
      <w:r w:rsidR="00480157">
        <w:rPr>
          <w:rFonts w:eastAsia="Times New Roman" w:cs="Times New Roman"/>
          <w:sz w:val="24"/>
          <w:szCs w:val="24"/>
        </w:rPr>
        <w:t>t</w:t>
      </w:r>
      <w:r w:rsidRPr="00471C50">
        <w:rPr>
          <w:rFonts w:eastAsia="Times New Roman" w:cs="Times New Roman"/>
          <w:sz w:val="24"/>
          <w:szCs w:val="24"/>
        </w:rPr>
        <w:t xml:space="preserve">he abbreviated, “Notice to the Public” (See Appendix A) </w:t>
      </w:r>
      <w:r>
        <w:rPr>
          <w:rFonts w:eastAsia="Times New Roman" w:cs="Times New Roman"/>
          <w:sz w:val="24"/>
          <w:szCs w:val="24"/>
        </w:rPr>
        <w:t>o</w:t>
      </w:r>
      <w:r w:rsidRPr="00471C50">
        <w:rPr>
          <w:rFonts w:eastAsia="Times New Roman" w:cs="Times New Roman"/>
          <w:sz w:val="24"/>
          <w:szCs w:val="24"/>
        </w:rPr>
        <w:t>n</w:t>
      </w:r>
      <w:r>
        <w:rPr>
          <w:rFonts w:eastAsia="Times New Roman" w:cs="Times New Roman"/>
          <w:sz w:val="24"/>
          <w:szCs w:val="24"/>
        </w:rPr>
        <w:t xml:space="preserve"> agency </w:t>
      </w:r>
      <w:r w:rsidR="00480157">
        <w:rPr>
          <w:rFonts w:eastAsia="Times New Roman" w:cs="Times New Roman"/>
          <w:sz w:val="24"/>
          <w:szCs w:val="24"/>
        </w:rPr>
        <w:br/>
        <w:t xml:space="preserve">     </w:t>
      </w:r>
      <w:r>
        <w:rPr>
          <w:rFonts w:eastAsia="Times New Roman" w:cs="Times New Roman"/>
          <w:sz w:val="24"/>
          <w:szCs w:val="24"/>
        </w:rPr>
        <w:t>brochures.</w:t>
      </w:r>
    </w:p>
    <w:p w:rsidR="00CD2D1A" w:rsidRDefault="00CD2D1A">
      <w:pPr>
        <w:spacing w:after="0" w:line="240" w:lineRule="auto"/>
        <w:rPr>
          <w:rFonts w:eastAsia="Times New Roman" w:cs="Times New Roman"/>
          <w:sz w:val="24"/>
          <w:szCs w:val="24"/>
        </w:rPr>
      </w:pPr>
    </w:p>
    <w:p w:rsidR="00CD2D1A" w:rsidRDefault="00471C50">
      <w:pPr>
        <w:spacing w:after="0" w:line="240" w:lineRule="auto"/>
        <w:rPr>
          <w:rFonts w:eastAsia="Times New Roman" w:cs="Times New Roman"/>
          <w:sz w:val="24"/>
          <w:szCs w:val="24"/>
        </w:rPr>
      </w:pPr>
      <w:r>
        <w:rPr>
          <w:rFonts w:eastAsia="Times New Roman" w:cs="Times New Roman"/>
          <w:sz w:val="24"/>
          <w:szCs w:val="24"/>
        </w:rPr>
        <w:t xml:space="preserve">3.  The full policy statement is included in the publication </w:t>
      </w:r>
      <w:r w:rsidR="00A2344D">
        <w:rPr>
          <w:rFonts w:eastAsia="Times New Roman" w:cs="Times New Roman"/>
          <w:sz w:val="24"/>
          <w:szCs w:val="24"/>
        </w:rPr>
        <w:t>titled,</w:t>
      </w:r>
      <w:r>
        <w:rPr>
          <w:rFonts w:eastAsia="Times New Roman" w:cs="Times New Roman"/>
          <w:sz w:val="24"/>
          <w:szCs w:val="24"/>
        </w:rPr>
        <w:t xml:space="preserve"> “Transportation Guide”</w:t>
      </w:r>
      <w:r w:rsidR="00A2344D">
        <w:rPr>
          <w:rFonts w:eastAsia="Times New Roman" w:cs="Times New Roman"/>
          <w:sz w:val="24"/>
          <w:szCs w:val="24"/>
        </w:rPr>
        <w:t>,</w:t>
      </w:r>
      <w:r>
        <w:rPr>
          <w:rFonts w:eastAsia="Times New Roman" w:cs="Times New Roman"/>
          <w:sz w:val="24"/>
          <w:szCs w:val="24"/>
        </w:rPr>
        <w:t xml:space="preserve"> which</w:t>
      </w:r>
      <w:r w:rsidR="005F603B">
        <w:rPr>
          <w:rFonts w:eastAsia="Times New Roman" w:cs="Times New Roman"/>
          <w:sz w:val="24"/>
          <w:szCs w:val="24"/>
        </w:rPr>
        <w:br/>
        <w:t xml:space="preserve">     </w:t>
      </w:r>
      <w:r>
        <w:rPr>
          <w:rFonts w:eastAsia="Times New Roman" w:cs="Times New Roman"/>
          <w:sz w:val="24"/>
          <w:szCs w:val="24"/>
        </w:rPr>
        <w:t>is pro</w:t>
      </w:r>
      <w:r w:rsidR="00A2344D">
        <w:rPr>
          <w:rFonts w:eastAsia="Times New Roman" w:cs="Times New Roman"/>
          <w:sz w:val="24"/>
          <w:szCs w:val="24"/>
        </w:rPr>
        <w:t xml:space="preserve">vided to prospective recipients of KETCH services during </w:t>
      </w:r>
      <w:r w:rsidR="005F603B">
        <w:rPr>
          <w:rFonts w:eastAsia="Times New Roman" w:cs="Times New Roman"/>
          <w:sz w:val="24"/>
          <w:szCs w:val="24"/>
        </w:rPr>
        <w:t xml:space="preserve">the application/admissions </w:t>
      </w:r>
      <w:r w:rsidR="005F603B">
        <w:rPr>
          <w:rFonts w:eastAsia="Times New Roman" w:cs="Times New Roman"/>
          <w:sz w:val="24"/>
          <w:szCs w:val="24"/>
        </w:rPr>
        <w:br/>
        <w:t xml:space="preserve">   </w:t>
      </w:r>
      <w:r w:rsidR="00A2344D">
        <w:rPr>
          <w:rFonts w:eastAsia="Times New Roman" w:cs="Times New Roman"/>
          <w:sz w:val="24"/>
          <w:szCs w:val="24"/>
        </w:rPr>
        <w:t xml:space="preserve"> </w:t>
      </w:r>
      <w:r w:rsidR="005F603B">
        <w:rPr>
          <w:rFonts w:eastAsia="Times New Roman" w:cs="Times New Roman"/>
          <w:sz w:val="24"/>
          <w:szCs w:val="24"/>
        </w:rPr>
        <w:t xml:space="preserve"> </w:t>
      </w:r>
      <w:r w:rsidR="00A2344D">
        <w:rPr>
          <w:rFonts w:eastAsia="Times New Roman" w:cs="Times New Roman"/>
          <w:sz w:val="24"/>
          <w:szCs w:val="24"/>
        </w:rPr>
        <w:t>process.</w:t>
      </w:r>
    </w:p>
    <w:p w:rsidR="00CD2D1A" w:rsidRDefault="00CD2D1A">
      <w:pPr>
        <w:spacing w:after="0" w:line="240" w:lineRule="auto"/>
        <w:rPr>
          <w:rFonts w:eastAsia="Times New Roman" w:cs="Times New Roman"/>
          <w:sz w:val="24"/>
          <w:szCs w:val="24"/>
        </w:rPr>
      </w:pPr>
    </w:p>
    <w:p w:rsidR="00CD2D1A" w:rsidRDefault="00471C50">
      <w:pPr>
        <w:spacing w:after="0" w:line="240" w:lineRule="auto"/>
        <w:rPr>
          <w:rFonts w:eastAsia="Times New Roman" w:cs="Times New Roman"/>
          <w:sz w:val="24"/>
          <w:szCs w:val="24"/>
        </w:rPr>
      </w:pPr>
      <w:r>
        <w:rPr>
          <w:rFonts w:eastAsia="Times New Roman" w:cs="Times New Roman"/>
          <w:sz w:val="24"/>
          <w:szCs w:val="24"/>
        </w:rPr>
        <w:t xml:space="preserve">4. </w:t>
      </w:r>
      <w:r w:rsidRPr="00471C50">
        <w:rPr>
          <w:rFonts w:eastAsia="Times New Roman" w:cs="Times New Roman"/>
          <w:sz w:val="24"/>
          <w:szCs w:val="24"/>
        </w:rPr>
        <w:t xml:space="preserve"> The notice is posted </w:t>
      </w:r>
      <w:r w:rsidR="005F603B">
        <w:rPr>
          <w:rFonts w:eastAsia="Times New Roman" w:cs="Times New Roman"/>
          <w:sz w:val="24"/>
          <w:szCs w:val="24"/>
        </w:rPr>
        <w:t xml:space="preserve">at the public entry in buildings that allow public access </w:t>
      </w:r>
      <w:r>
        <w:rPr>
          <w:rFonts w:eastAsia="Times New Roman" w:cs="Times New Roman"/>
          <w:sz w:val="24"/>
          <w:szCs w:val="24"/>
        </w:rPr>
        <w:t xml:space="preserve">within the </w:t>
      </w:r>
      <w:r w:rsidR="005F603B">
        <w:rPr>
          <w:rFonts w:eastAsia="Times New Roman" w:cs="Times New Roman"/>
          <w:sz w:val="24"/>
          <w:szCs w:val="24"/>
        </w:rPr>
        <w:br/>
        <w:t xml:space="preserve">     d</w:t>
      </w:r>
      <w:r>
        <w:rPr>
          <w:rFonts w:eastAsia="Times New Roman" w:cs="Times New Roman"/>
          <w:sz w:val="24"/>
          <w:szCs w:val="24"/>
        </w:rPr>
        <w:t>owntown campus area</w:t>
      </w:r>
      <w:r w:rsidRPr="00471C50">
        <w:rPr>
          <w:rFonts w:eastAsia="Times New Roman" w:cs="Times New Roman"/>
          <w:sz w:val="24"/>
          <w:szCs w:val="24"/>
        </w:rPr>
        <w:t>.</w:t>
      </w:r>
    </w:p>
    <w:p w:rsidR="00CD2D1A" w:rsidRDefault="00CD2D1A">
      <w:pPr>
        <w:spacing w:after="0" w:line="240" w:lineRule="auto"/>
        <w:rPr>
          <w:rFonts w:eastAsia="Times New Roman" w:cs="Times New Roman"/>
          <w:sz w:val="24"/>
          <w:szCs w:val="24"/>
        </w:rPr>
      </w:pPr>
    </w:p>
    <w:p w:rsidR="00CD2D1A" w:rsidRDefault="002A02C1">
      <w:pPr>
        <w:spacing w:after="0" w:line="240" w:lineRule="auto"/>
        <w:rPr>
          <w:rFonts w:eastAsia="Times New Roman" w:cs="Times New Roman"/>
          <w:sz w:val="24"/>
          <w:szCs w:val="24"/>
        </w:rPr>
      </w:pPr>
      <w:r>
        <w:rPr>
          <w:rFonts w:eastAsia="Times New Roman" w:cs="Times New Roman"/>
          <w:sz w:val="24"/>
          <w:szCs w:val="24"/>
        </w:rPr>
        <w:t>5.  The notice is posted in KETCH vehicles.</w:t>
      </w:r>
    </w:p>
    <w:p w:rsidR="00CD2D1A" w:rsidRDefault="00CD2D1A">
      <w:pPr>
        <w:spacing w:after="0" w:line="240" w:lineRule="auto"/>
        <w:rPr>
          <w:rFonts w:eastAsia="Times New Roman" w:cs="Times New Roman"/>
          <w:sz w:val="24"/>
          <w:szCs w:val="24"/>
        </w:rPr>
      </w:pPr>
    </w:p>
    <w:p w:rsidR="00CD2D1A" w:rsidRDefault="00471C50">
      <w:pPr>
        <w:spacing w:after="0" w:line="240" w:lineRule="auto"/>
        <w:rPr>
          <w:rFonts w:eastAsia="Times New Roman" w:cs="Times New Roman"/>
          <w:sz w:val="24"/>
          <w:szCs w:val="24"/>
        </w:rPr>
      </w:pPr>
      <w:r w:rsidRPr="00471C50">
        <w:rPr>
          <w:rFonts w:eastAsia="Times New Roman" w:cs="Times New Roman"/>
          <w:sz w:val="24"/>
          <w:szCs w:val="24"/>
        </w:rPr>
        <w:t> </w:t>
      </w:r>
    </w:p>
    <w:p w:rsidR="00CD2D1A" w:rsidRDefault="00AB7778">
      <w:pPr>
        <w:autoSpaceDE w:val="0"/>
        <w:autoSpaceDN w:val="0"/>
        <w:adjustRightInd w:val="0"/>
        <w:spacing w:after="0" w:line="240" w:lineRule="auto"/>
        <w:rPr>
          <w:rFonts w:cs="Times New Roman"/>
          <w:bCs/>
          <w:color w:val="000000"/>
          <w:sz w:val="24"/>
          <w:szCs w:val="24"/>
          <w:u w:val="single"/>
        </w:rPr>
      </w:pPr>
      <w:r w:rsidRPr="00E74481">
        <w:rPr>
          <w:rFonts w:cs="Times New Roman"/>
          <w:bCs/>
          <w:color w:val="000000"/>
          <w:sz w:val="24"/>
          <w:szCs w:val="24"/>
          <w:u w:val="single"/>
        </w:rPr>
        <w:t>Addressing and Resolving Complaints</w:t>
      </w:r>
    </w:p>
    <w:p w:rsidR="00CD2D1A" w:rsidRDefault="00A2344D">
      <w:pPr>
        <w:autoSpaceDE w:val="0"/>
        <w:autoSpaceDN w:val="0"/>
        <w:adjustRightInd w:val="0"/>
        <w:spacing w:after="0" w:line="240" w:lineRule="auto"/>
        <w:rPr>
          <w:rFonts w:cs="Times New Roman"/>
          <w:color w:val="000000"/>
          <w:sz w:val="24"/>
          <w:szCs w:val="24"/>
        </w:rPr>
      </w:pPr>
      <w:r w:rsidRPr="00A2344D">
        <w:rPr>
          <w:rFonts w:cs="Times New Roman"/>
          <w:color w:val="000000"/>
          <w:sz w:val="24"/>
          <w:szCs w:val="24"/>
        </w:rPr>
        <w:t xml:space="preserve">KETCH </w:t>
      </w:r>
      <w:r w:rsidR="00AB7778" w:rsidRPr="00A2344D">
        <w:rPr>
          <w:rFonts w:cs="Times New Roman"/>
          <w:color w:val="000000"/>
          <w:sz w:val="24"/>
          <w:szCs w:val="24"/>
        </w:rPr>
        <w:t xml:space="preserve">provides a means for any person who believes that he or she, on the basis of race, color, or national origin has been excluded from or denied the benefits of, or subjected to discrimination by </w:t>
      </w:r>
      <w:r w:rsidRPr="00A2344D">
        <w:rPr>
          <w:rFonts w:cs="Times New Roman"/>
          <w:color w:val="000000"/>
          <w:sz w:val="24"/>
          <w:szCs w:val="24"/>
        </w:rPr>
        <w:t>KETCH</w:t>
      </w:r>
      <w:r w:rsidR="00AB7778" w:rsidRPr="00A2344D">
        <w:rPr>
          <w:rFonts w:cs="Times New Roman"/>
          <w:color w:val="000000"/>
          <w:sz w:val="24"/>
          <w:szCs w:val="24"/>
        </w:rPr>
        <w:t xml:space="preserve"> in relation to any program or activity administered by </w:t>
      </w:r>
      <w:r w:rsidRPr="00A2344D">
        <w:rPr>
          <w:rFonts w:cs="Times New Roman"/>
          <w:color w:val="000000"/>
          <w:sz w:val="24"/>
          <w:szCs w:val="24"/>
        </w:rPr>
        <w:t>KETCH</w:t>
      </w:r>
      <w:r w:rsidR="00AB7778" w:rsidRPr="00A2344D">
        <w:rPr>
          <w:rFonts w:cs="Times New Roman"/>
          <w:color w:val="000000"/>
          <w:sz w:val="24"/>
          <w:szCs w:val="24"/>
        </w:rPr>
        <w:t xml:space="preserve"> by way of a Title VI Discrimination Complaint Procedure and Form.  This complaint procedure applies to matters related to Title VI, EJ, or LEP.  These procedures do not deny the right of the complainant to file formal complaints with other state or federal agencies, or to seek private counsel for complaints alleging discrimination.  </w:t>
      </w:r>
      <w:r w:rsidR="00421B07" w:rsidRPr="00A2344D">
        <w:rPr>
          <w:rFonts w:cs="Times New Roman"/>
          <w:color w:val="000000"/>
          <w:sz w:val="24"/>
          <w:szCs w:val="24"/>
        </w:rPr>
        <w:t>These procedures do not extend</w:t>
      </w:r>
      <w:r w:rsidR="00C91633" w:rsidRPr="00A2344D">
        <w:rPr>
          <w:rFonts w:cs="Times New Roman"/>
          <w:color w:val="000000"/>
          <w:sz w:val="24"/>
          <w:szCs w:val="24"/>
        </w:rPr>
        <w:t xml:space="preserve"> the time for seeking such a remedy, nor are they a necessary step to seek a remedy otherwise.  </w:t>
      </w:r>
      <w:r w:rsidR="00AB7778" w:rsidRPr="00A2344D">
        <w:rPr>
          <w:rFonts w:cs="Times New Roman"/>
          <w:color w:val="000000"/>
          <w:sz w:val="24"/>
          <w:szCs w:val="24"/>
        </w:rPr>
        <w:t xml:space="preserve">These procedures are part of an administrative process that does not provide for remedies that include punitive damages or compensatory remuneration for the complainant.  Every effort will be made to obtain early resolution of complaints.  The option of informal mediation meeting(s) between the affected parties and the Title VI Coordinator may be used for resolution, at any stage of the process. </w:t>
      </w:r>
      <w:r w:rsidR="00281BCD" w:rsidRPr="00A2344D">
        <w:rPr>
          <w:rFonts w:cs="Times New Roman"/>
          <w:color w:val="000000"/>
          <w:sz w:val="24"/>
          <w:szCs w:val="24"/>
        </w:rPr>
        <w:t xml:space="preserve"> </w:t>
      </w:r>
      <w:r w:rsidR="00AB7778" w:rsidRPr="00A2344D">
        <w:rPr>
          <w:rFonts w:cs="Times New Roman"/>
          <w:color w:val="000000"/>
          <w:sz w:val="24"/>
          <w:szCs w:val="24"/>
        </w:rPr>
        <w:t>The Title VI Coordinator will make every effort to pursue a timely resolution to the complaint.  Initial interviews with the complainant and the respondent, if applicable, will request information regarding specifically requested relief and settlement opportunities.  A copy of the complaint form and procedures is provided as Appendix B.</w:t>
      </w:r>
    </w:p>
    <w:p w:rsidR="00CD2D1A" w:rsidRDefault="00CD2D1A">
      <w:pPr>
        <w:autoSpaceDE w:val="0"/>
        <w:autoSpaceDN w:val="0"/>
        <w:adjustRightInd w:val="0"/>
        <w:spacing w:after="0" w:line="240" w:lineRule="auto"/>
        <w:rPr>
          <w:rFonts w:cs="Times New Roman"/>
          <w:color w:val="000000"/>
          <w:sz w:val="24"/>
          <w:szCs w:val="24"/>
          <w:highlight w:val="yellow"/>
        </w:rPr>
      </w:pPr>
    </w:p>
    <w:p w:rsidR="00CD2D1A" w:rsidRDefault="00AB7778">
      <w:pPr>
        <w:autoSpaceDE w:val="0"/>
        <w:autoSpaceDN w:val="0"/>
        <w:adjustRightInd w:val="0"/>
        <w:spacing w:after="0" w:line="240" w:lineRule="auto"/>
        <w:rPr>
          <w:rFonts w:cs="Times New Roman"/>
          <w:color w:val="000000"/>
          <w:sz w:val="24"/>
          <w:szCs w:val="24"/>
        </w:rPr>
      </w:pPr>
      <w:r w:rsidRPr="00A2344D">
        <w:rPr>
          <w:rFonts w:cs="Times New Roman"/>
          <w:color w:val="000000"/>
          <w:sz w:val="24"/>
          <w:szCs w:val="24"/>
        </w:rPr>
        <w:t xml:space="preserve">The complaint form and procedures are posted on the </w:t>
      </w:r>
      <w:r w:rsidR="00A2344D" w:rsidRPr="00A2344D">
        <w:rPr>
          <w:rFonts w:cs="Times New Roman"/>
          <w:color w:val="000000"/>
          <w:sz w:val="24"/>
          <w:szCs w:val="24"/>
        </w:rPr>
        <w:t>KETCH</w:t>
      </w:r>
      <w:r w:rsidRPr="00A2344D">
        <w:rPr>
          <w:rFonts w:cs="Times New Roman"/>
          <w:color w:val="000000"/>
          <w:sz w:val="24"/>
          <w:szCs w:val="24"/>
        </w:rPr>
        <w:t xml:space="preserve"> website and </w:t>
      </w:r>
      <w:r w:rsidR="00A2344D">
        <w:rPr>
          <w:rFonts w:cs="Times New Roman"/>
          <w:color w:val="000000"/>
          <w:sz w:val="24"/>
          <w:szCs w:val="24"/>
        </w:rPr>
        <w:t>are available from the KETCH Title VI Coordinator.</w:t>
      </w:r>
    </w:p>
    <w:p w:rsidR="00CD2D1A" w:rsidRDefault="00CD2D1A">
      <w:pPr>
        <w:autoSpaceDE w:val="0"/>
        <w:autoSpaceDN w:val="0"/>
        <w:adjustRightInd w:val="0"/>
        <w:spacing w:after="0" w:line="240" w:lineRule="auto"/>
        <w:rPr>
          <w:rFonts w:cs="PalatinoLinotype-Roman"/>
          <w:sz w:val="24"/>
          <w:szCs w:val="24"/>
        </w:rPr>
      </w:pPr>
    </w:p>
    <w:p w:rsidR="00CD2D1A" w:rsidRDefault="00BD7034">
      <w:pPr>
        <w:autoSpaceDE w:val="0"/>
        <w:autoSpaceDN w:val="0"/>
        <w:adjustRightInd w:val="0"/>
        <w:spacing w:after="0" w:line="240" w:lineRule="auto"/>
        <w:rPr>
          <w:rFonts w:cs="Times New Roman"/>
          <w:bCs/>
          <w:color w:val="000000"/>
          <w:sz w:val="24"/>
          <w:szCs w:val="24"/>
          <w:u w:val="single"/>
        </w:rPr>
      </w:pPr>
      <w:r w:rsidRPr="00E74481">
        <w:rPr>
          <w:rFonts w:cs="Times New Roman"/>
          <w:bCs/>
          <w:color w:val="000000"/>
          <w:sz w:val="24"/>
          <w:szCs w:val="24"/>
          <w:u w:val="single"/>
        </w:rPr>
        <w:t>Title VI Complaints</w:t>
      </w:r>
      <w:r w:rsidR="005F603B">
        <w:rPr>
          <w:rFonts w:cs="Times New Roman"/>
          <w:bCs/>
          <w:color w:val="000000"/>
          <w:sz w:val="24"/>
          <w:szCs w:val="24"/>
          <w:u w:val="single"/>
        </w:rPr>
        <w:t xml:space="preserve"> and Outcomes</w:t>
      </w:r>
    </w:p>
    <w:p w:rsidR="00CD2D1A" w:rsidRDefault="00A2344D">
      <w:pPr>
        <w:autoSpaceDE w:val="0"/>
        <w:autoSpaceDN w:val="0"/>
        <w:adjustRightInd w:val="0"/>
        <w:spacing w:after="0" w:line="240" w:lineRule="auto"/>
        <w:rPr>
          <w:rFonts w:cs="Times New Roman"/>
          <w:color w:val="000000"/>
          <w:sz w:val="24"/>
          <w:szCs w:val="24"/>
        </w:rPr>
      </w:pPr>
      <w:r>
        <w:rPr>
          <w:rFonts w:cs="Times New Roman"/>
          <w:color w:val="000000"/>
          <w:sz w:val="24"/>
          <w:szCs w:val="24"/>
        </w:rPr>
        <w:t>KETCH</w:t>
      </w:r>
      <w:r w:rsidR="00BD7034" w:rsidRPr="00E74481">
        <w:rPr>
          <w:rFonts w:cs="Times New Roman"/>
          <w:color w:val="000000"/>
          <w:sz w:val="24"/>
          <w:szCs w:val="24"/>
        </w:rPr>
        <w:t xml:space="preserve"> maintains</w:t>
      </w:r>
      <w:r w:rsidR="00E25D4F" w:rsidRPr="00E25D4F">
        <w:rPr>
          <w:sz w:val="24"/>
        </w:rPr>
        <w:t xml:space="preserve"> </w:t>
      </w:r>
      <w:r w:rsidR="00E25D4F" w:rsidRPr="00625AA6">
        <w:rPr>
          <w:sz w:val="24"/>
        </w:rPr>
        <w:t xml:space="preserve">a spreadsheet identifying the following:  complainant’s name, </w:t>
      </w:r>
      <w:r w:rsidR="00E25D4F">
        <w:rPr>
          <w:sz w:val="24"/>
        </w:rPr>
        <w:t xml:space="preserve">date the complaint was filed, </w:t>
      </w:r>
      <w:r w:rsidR="00E25D4F" w:rsidRPr="00E74481">
        <w:rPr>
          <w:rFonts w:cs="Times New Roman"/>
          <w:color w:val="000000"/>
          <w:sz w:val="24"/>
          <w:szCs w:val="24"/>
        </w:rPr>
        <w:t>a summary of the allegation(s)</w:t>
      </w:r>
      <w:r w:rsidR="00E25D4F">
        <w:rPr>
          <w:rFonts w:cs="Times New Roman"/>
          <w:color w:val="000000"/>
          <w:sz w:val="24"/>
          <w:szCs w:val="24"/>
        </w:rPr>
        <w:t xml:space="preserve">, including </w:t>
      </w:r>
      <w:r w:rsidR="00E25D4F">
        <w:rPr>
          <w:sz w:val="24"/>
        </w:rPr>
        <w:t xml:space="preserve">the </w:t>
      </w:r>
      <w:r w:rsidR="00E25D4F" w:rsidRPr="00625AA6">
        <w:rPr>
          <w:sz w:val="24"/>
        </w:rPr>
        <w:t>basis</w:t>
      </w:r>
      <w:r w:rsidR="00E25D4F">
        <w:rPr>
          <w:sz w:val="24"/>
        </w:rPr>
        <w:t xml:space="preserve"> of</w:t>
      </w:r>
      <w:r w:rsidR="00E25D4F" w:rsidRPr="00625AA6">
        <w:rPr>
          <w:sz w:val="24"/>
        </w:rPr>
        <w:t xml:space="preserve"> alleged harm</w:t>
      </w:r>
      <w:r w:rsidR="00E25D4F">
        <w:rPr>
          <w:sz w:val="24"/>
        </w:rPr>
        <w:t xml:space="preserve"> (i.e. race, color, or national origin)</w:t>
      </w:r>
      <w:r w:rsidR="00E25D4F" w:rsidRPr="00E74481">
        <w:rPr>
          <w:rFonts w:cs="Times New Roman"/>
          <w:color w:val="000000"/>
          <w:sz w:val="24"/>
          <w:szCs w:val="24"/>
        </w:rPr>
        <w:t>, the status of the investigation</w:t>
      </w:r>
      <w:r w:rsidR="00E25D4F">
        <w:rPr>
          <w:rFonts w:cs="Times New Roman"/>
          <w:color w:val="000000"/>
          <w:sz w:val="24"/>
          <w:szCs w:val="24"/>
        </w:rPr>
        <w:t xml:space="preserve"> </w:t>
      </w:r>
      <w:r w:rsidR="00E25D4F" w:rsidRPr="00E74481">
        <w:rPr>
          <w:rFonts w:cs="Times New Roman"/>
          <w:color w:val="000000"/>
          <w:sz w:val="24"/>
          <w:szCs w:val="24"/>
        </w:rPr>
        <w:t>and actions taken in response to the complaint.</w:t>
      </w:r>
      <w:r w:rsidR="00E25D4F">
        <w:rPr>
          <w:rFonts w:cs="Times New Roman"/>
          <w:color w:val="000000"/>
          <w:sz w:val="24"/>
          <w:szCs w:val="24"/>
        </w:rPr>
        <w:t xml:space="preserve">  </w:t>
      </w:r>
      <w:r w:rsidR="00E25D4F" w:rsidRPr="00E74481">
        <w:rPr>
          <w:rFonts w:cs="Times New Roman"/>
          <w:color w:val="000000"/>
          <w:sz w:val="24"/>
          <w:szCs w:val="24"/>
        </w:rPr>
        <w:t xml:space="preserve">The Title VI Coordinator maintains these files.  </w:t>
      </w:r>
    </w:p>
    <w:p w:rsidR="00CD2D1A" w:rsidRDefault="00CD2D1A">
      <w:pPr>
        <w:autoSpaceDE w:val="0"/>
        <w:autoSpaceDN w:val="0"/>
        <w:adjustRightInd w:val="0"/>
        <w:spacing w:after="0" w:line="240" w:lineRule="auto"/>
        <w:rPr>
          <w:rFonts w:cs="Times New Roman"/>
          <w:color w:val="000000"/>
          <w:sz w:val="24"/>
          <w:szCs w:val="24"/>
        </w:rPr>
      </w:pPr>
    </w:p>
    <w:p w:rsidR="00CD2D1A" w:rsidRDefault="00BD7034">
      <w:pPr>
        <w:autoSpaceDE w:val="0"/>
        <w:autoSpaceDN w:val="0"/>
        <w:adjustRightInd w:val="0"/>
        <w:spacing w:after="0" w:line="240" w:lineRule="auto"/>
        <w:rPr>
          <w:rFonts w:cs="Times New Roman"/>
          <w:color w:val="000000"/>
          <w:sz w:val="24"/>
          <w:szCs w:val="24"/>
        </w:rPr>
      </w:pPr>
      <w:r w:rsidRPr="00325612">
        <w:rPr>
          <w:rFonts w:cs="Times New Roman"/>
          <w:color w:val="000000"/>
          <w:sz w:val="24"/>
          <w:szCs w:val="24"/>
        </w:rPr>
        <w:t xml:space="preserve">To date, no Title VI investigations, complaints, or lawsuits have been filed against </w:t>
      </w:r>
      <w:r w:rsidR="00325612" w:rsidRPr="00325612">
        <w:rPr>
          <w:rFonts w:cs="Times New Roman"/>
          <w:color w:val="000000"/>
          <w:sz w:val="24"/>
          <w:szCs w:val="24"/>
        </w:rPr>
        <w:t>KETCH.</w:t>
      </w:r>
    </w:p>
    <w:p w:rsidR="00CD2D1A" w:rsidRDefault="00CD2D1A">
      <w:pPr>
        <w:autoSpaceDE w:val="0"/>
        <w:autoSpaceDN w:val="0"/>
        <w:adjustRightInd w:val="0"/>
        <w:spacing w:after="0" w:line="240" w:lineRule="auto"/>
        <w:rPr>
          <w:rFonts w:cs="PalatinoLinotype-Roman"/>
          <w:sz w:val="24"/>
          <w:szCs w:val="24"/>
        </w:rPr>
      </w:pPr>
    </w:p>
    <w:p w:rsidR="00CD2D1A" w:rsidRDefault="00B20690">
      <w:pPr>
        <w:autoSpaceDE w:val="0"/>
        <w:autoSpaceDN w:val="0"/>
        <w:adjustRightInd w:val="0"/>
        <w:spacing w:after="0" w:line="240" w:lineRule="auto"/>
        <w:rPr>
          <w:rFonts w:cs="TimesNewRomanPSMT"/>
          <w:b/>
          <w:sz w:val="26"/>
          <w:szCs w:val="26"/>
        </w:rPr>
      </w:pPr>
      <w:r>
        <w:rPr>
          <w:rFonts w:cs="TimesNewRomanPSMT"/>
          <w:b/>
          <w:sz w:val="26"/>
          <w:szCs w:val="26"/>
        </w:rPr>
        <w:t xml:space="preserve">C.  </w:t>
      </w:r>
      <w:r w:rsidR="006208A2" w:rsidRPr="002A02C1">
        <w:rPr>
          <w:rFonts w:cs="TimesNewRomanPSMT"/>
          <w:b/>
          <w:sz w:val="26"/>
          <w:szCs w:val="26"/>
        </w:rPr>
        <w:t>L</w:t>
      </w:r>
      <w:r w:rsidR="00A93B2E">
        <w:rPr>
          <w:rFonts w:cs="TimesNewRomanPSMT"/>
          <w:b/>
          <w:sz w:val="26"/>
          <w:szCs w:val="26"/>
        </w:rPr>
        <w:t>imited</w:t>
      </w:r>
      <w:r w:rsidR="006208A2" w:rsidRPr="002A02C1">
        <w:rPr>
          <w:rFonts w:cs="TimesNewRomanPSMT"/>
          <w:b/>
          <w:sz w:val="26"/>
          <w:szCs w:val="26"/>
        </w:rPr>
        <w:t xml:space="preserve"> E</w:t>
      </w:r>
      <w:r w:rsidR="00A93B2E">
        <w:rPr>
          <w:rFonts w:cs="TimesNewRomanPSMT"/>
          <w:b/>
          <w:sz w:val="26"/>
          <w:szCs w:val="26"/>
        </w:rPr>
        <w:t>nglish</w:t>
      </w:r>
      <w:r w:rsidR="006208A2" w:rsidRPr="002A02C1">
        <w:rPr>
          <w:rFonts w:cs="TimesNewRomanPSMT"/>
          <w:b/>
          <w:sz w:val="26"/>
          <w:szCs w:val="26"/>
        </w:rPr>
        <w:t xml:space="preserve"> P</w:t>
      </w:r>
      <w:r w:rsidR="00A93B2E">
        <w:rPr>
          <w:rFonts w:cs="TimesNewRomanPSMT"/>
          <w:b/>
          <w:sz w:val="26"/>
          <w:szCs w:val="26"/>
        </w:rPr>
        <w:t>roficiency</w:t>
      </w:r>
      <w:r w:rsidR="006208A2" w:rsidRPr="002A02C1">
        <w:rPr>
          <w:rFonts w:cs="TimesNewRomanPSMT"/>
          <w:b/>
          <w:sz w:val="26"/>
          <w:szCs w:val="26"/>
        </w:rPr>
        <w:t xml:space="preserve"> (LEP) </w:t>
      </w:r>
      <w:r w:rsidR="002A3F4B">
        <w:rPr>
          <w:rFonts w:cs="TimesNewRomanPSMT"/>
          <w:b/>
          <w:sz w:val="26"/>
          <w:szCs w:val="26"/>
        </w:rPr>
        <w:t>P</w:t>
      </w:r>
      <w:r w:rsidR="00A93B2E">
        <w:rPr>
          <w:rFonts w:cs="TimesNewRomanPSMT"/>
          <w:b/>
          <w:sz w:val="26"/>
          <w:szCs w:val="26"/>
        </w:rPr>
        <w:t>lan</w:t>
      </w:r>
    </w:p>
    <w:p w:rsidR="00CD2D1A" w:rsidRDefault="00CE5D06">
      <w:pPr>
        <w:spacing w:after="0" w:line="240" w:lineRule="auto"/>
        <w:rPr>
          <w:sz w:val="24"/>
          <w:szCs w:val="24"/>
        </w:rPr>
      </w:pPr>
      <w:r>
        <w:rPr>
          <w:rFonts w:cs="Times New Roman"/>
          <w:color w:val="000000"/>
          <w:sz w:val="24"/>
          <w:szCs w:val="24"/>
        </w:rPr>
        <w:t>KETCH</w:t>
      </w:r>
      <w:r w:rsidRPr="00E74481">
        <w:rPr>
          <w:rFonts w:cs="Times New Roman"/>
          <w:color w:val="000000"/>
          <w:sz w:val="24"/>
          <w:szCs w:val="24"/>
        </w:rPr>
        <w:t xml:space="preserve"> promotes a positive and cooperative understanding of the importance of language access to </w:t>
      </w:r>
      <w:r>
        <w:rPr>
          <w:rFonts w:cs="Times New Roman"/>
          <w:color w:val="000000"/>
          <w:sz w:val="24"/>
          <w:szCs w:val="24"/>
        </w:rPr>
        <w:t xml:space="preserve">its </w:t>
      </w:r>
      <w:r w:rsidRPr="00E74481">
        <w:rPr>
          <w:rFonts w:cs="Times New Roman"/>
          <w:color w:val="000000"/>
          <w:sz w:val="24"/>
          <w:szCs w:val="24"/>
        </w:rPr>
        <w:t xml:space="preserve">programs.  </w:t>
      </w:r>
      <w:r w:rsidR="00B20690">
        <w:rPr>
          <w:rFonts w:cs="Times New Roman"/>
          <w:color w:val="000000"/>
          <w:sz w:val="24"/>
          <w:szCs w:val="24"/>
        </w:rPr>
        <w:t>The LEP</w:t>
      </w:r>
      <w:r w:rsidR="002A3F4B">
        <w:rPr>
          <w:rFonts w:cs="Times New Roman"/>
          <w:color w:val="000000"/>
          <w:sz w:val="24"/>
          <w:szCs w:val="24"/>
        </w:rPr>
        <w:t xml:space="preserve"> plan</w:t>
      </w:r>
      <w:r w:rsidR="00B20690">
        <w:rPr>
          <w:rFonts w:cs="Times New Roman"/>
          <w:color w:val="000000"/>
          <w:sz w:val="24"/>
          <w:szCs w:val="24"/>
        </w:rPr>
        <w:t xml:space="preserve"> has been prepared to address the reasonable steps taken to ensure meaningful access to programs and activities by persons with limited English proficiency language skills.  </w:t>
      </w:r>
      <w:r w:rsidRPr="00E74481">
        <w:rPr>
          <w:rFonts w:cs="Times New Roman"/>
          <w:color w:val="000000"/>
          <w:sz w:val="24"/>
          <w:szCs w:val="24"/>
        </w:rPr>
        <w:t>While most individuals in the United States read, write, speak and understand English, there are many individuals whose primary language is not English.  Individuals who do not speak English as their primary language and who have a limited ability to read, write, speak, or understand English are considered by federal law to be limited English proficient, or “LEP.”  This language barrier may prevent individuals from accessing services and benefits, and they may be entitled to language assistance with respect to a particular type o</w:t>
      </w:r>
      <w:r>
        <w:rPr>
          <w:rFonts w:cs="Times New Roman"/>
          <w:color w:val="000000"/>
          <w:sz w:val="24"/>
          <w:szCs w:val="24"/>
        </w:rPr>
        <w:t>f</w:t>
      </w:r>
      <w:r w:rsidRPr="00E74481">
        <w:rPr>
          <w:rFonts w:cs="Times New Roman"/>
          <w:color w:val="000000"/>
          <w:sz w:val="24"/>
          <w:szCs w:val="24"/>
        </w:rPr>
        <w:t xml:space="preserve"> service, benefit, or encounter.  Federal law requires that people who are LEP have meaningful access to federally funded programs and activities.</w:t>
      </w:r>
      <w:r>
        <w:rPr>
          <w:rFonts w:cs="Times New Roman"/>
          <w:color w:val="000000"/>
          <w:sz w:val="24"/>
          <w:szCs w:val="24"/>
        </w:rPr>
        <w:t xml:space="preserve">  </w:t>
      </w:r>
      <w:r w:rsidR="00516007" w:rsidRPr="00516007">
        <w:rPr>
          <w:sz w:val="24"/>
          <w:szCs w:val="24"/>
        </w:rPr>
        <w:t xml:space="preserve">The purpose of developing an LEP, as a </w:t>
      </w:r>
      <w:r w:rsidR="002A02C1">
        <w:rPr>
          <w:sz w:val="24"/>
          <w:szCs w:val="24"/>
        </w:rPr>
        <w:t>sub-</w:t>
      </w:r>
      <w:r w:rsidR="00516007" w:rsidRPr="00516007">
        <w:rPr>
          <w:sz w:val="24"/>
          <w:szCs w:val="24"/>
        </w:rPr>
        <w:t xml:space="preserve">recipient of federal funds, is to identify the extent of LEP individuals and identify ways that </w:t>
      </w:r>
      <w:r w:rsidR="00516007">
        <w:rPr>
          <w:sz w:val="24"/>
          <w:szCs w:val="24"/>
        </w:rPr>
        <w:t xml:space="preserve">KETCH </w:t>
      </w:r>
      <w:r w:rsidR="00516007" w:rsidRPr="00516007">
        <w:rPr>
          <w:sz w:val="24"/>
          <w:szCs w:val="24"/>
        </w:rPr>
        <w:t>can reduce or eliminate barriers to LEP individuals.</w:t>
      </w:r>
    </w:p>
    <w:p w:rsidR="00CD2D1A" w:rsidRDefault="00CE5D06">
      <w:pPr>
        <w:spacing w:after="0" w:line="240" w:lineRule="auto"/>
        <w:rPr>
          <w:sz w:val="24"/>
          <w:szCs w:val="24"/>
        </w:rPr>
      </w:pPr>
      <w:r w:rsidRPr="00E74481">
        <w:rPr>
          <w:sz w:val="24"/>
          <w:szCs w:val="24"/>
        </w:rPr>
        <w:t>The US</w:t>
      </w:r>
      <w:r>
        <w:rPr>
          <w:sz w:val="24"/>
          <w:szCs w:val="24"/>
        </w:rPr>
        <w:t xml:space="preserve"> </w:t>
      </w:r>
      <w:r w:rsidRPr="00E74481">
        <w:rPr>
          <w:sz w:val="24"/>
          <w:szCs w:val="24"/>
        </w:rPr>
        <w:t>D</w:t>
      </w:r>
      <w:r>
        <w:rPr>
          <w:sz w:val="24"/>
          <w:szCs w:val="24"/>
        </w:rPr>
        <w:t xml:space="preserve">epartment </w:t>
      </w:r>
      <w:r w:rsidR="00B20690">
        <w:rPr>
          <w:sz w:val="24"/>
          <w:szCs w:val="24"/>
        </w:rPr>
        <w:t>o</w:t>
      </w:r>
      <w:r>
        <w:rPr>
          <w:sz w:val="24"/>
          <w:szCs w:val="24"/>
        </w:rPr>
        <w:t xml:space="preserve">f </w:t>
      </w:r>
      <w:r w:rsidRPr="00E74481">
        <w:rPr>
          <w:sz w:val="24"/>
          <w:szCs w:val="24"/>
        </w:rPr>
        <w:t>T</w:t>
      </w:r>
      <w:r>
        <w:rPr>
          <w:sz w:val="24"/>
          <w:szCs w:val="24"/>
        </w:rPr>
        <w:t>ransportation</w:t>
      </w:r>
      <w:r w:rsidRPr="00E74481">
        <w:rPr>
          <w:sz w:val="24"/>
          <w:szCs w:val="24"/>
        </w:rPr>
        <w:t xml:space="preserve"> recommends </w:t>
      </w:r>
      <w:r w:rsidR="00D86E5F">
        <w:rPr>
          <w:sz w:val="24"/>
          <w:szCs w:val="24"/>
        </w:rPr>
        <w:t>a Four F</w:t>
      </w:r>
      <w:r w:rsidRPr="00E74481">
        <w:rPr>
          <w:sz w:val="24"/>
          <w:szCs w:val="24"/>
        </w:rPr>
        <w:t>actor</w:t>
      </w:r>
      <w:r w:rsidR="00D86E5F">
        <w:rPr>
          <w:sz w:val="24"/>
          <w:szCs w:val="24"/>
        </w:rPr>
        <w:t xml:space="preserve"> Analysis </w:t>
      </w:r>
      <w:r w:rsidRPr="00E74481">
        <w:rPr>
          <w:sz w:val="24"/>
          <w:szCs w:val="24"/>
        </w:rPr>
        <w:t xml:space="preserve">that should be </w:t>
      </w:r>
      <w:r w:rsidR="00D86E5F">
        <w:rPr>
          <w:sz w:val="24"/>
          <w:szCs w:val="24"/>
        </w:rPr>
        <w:t xml:space="preserve">used to </w:t>
      </w:r>
      <w:r w:rsidRPr="00E74481">
        <w:rPr>
          <w:sz w:val="24"/>
          <w:szCs w:val="24"/>
        </w:rPr>
        <w:t xml:space="preserve"> determine the level and extent of language assistance required to sufficiently ensure meaningful access to programs, actives, and services within </w:t>
      </w:r>
      <w:r>
        <w:rPr>
          <w:rFonts w:cs="Times New Roman"/>
          <w:color w:val="000000"/>
          <w:sz w:val="24"/>
          <w:szCs w:val="24"/>
        </w:rPr>
        <w:t xml:space="preserve">KETCH’s </w:t>
      </w:r>
      <w:r w:rsidRPr="00E74481">
        <w:rPr>
          <w:sz w:val="24"/>
          <w:szCs w:val="24"/>
        </w:rPr>
        <w:t xml:space="preserve">operations.  </w:t>
      </w:r>
      <w:r w:rsidR="00B20690">
        <w:rPr>
          <w:sz w:val="24"/>
          <w:szCs w:val="24"/>
        </w:rPr>
        <w:t xml:space="preserve">The intent is to find a balance that ensures meaningful access by persons with limited English to critical services, while not imposing an undue burden to KETCH.   </w:t>
      </w:r>
      <w:r w:rsidRPr="00E74481">
        <w:rPr>
          <w:sz w:val="24"/>
          <w:szCs w:val="24"/>
        </w:rPr>
        <w:t>These factors include:</w:t>
      </w:r>
    </w:p>
    <w:p w:rsidR="00CD2D1A" w:rsidRDefault="00CE5D06">
      <w:pPr>
        <w:spacing w:after="0" w:line="240" w:lineRule="auto"/>
        <w:ind w:left="810"/>
        <w:rPr>
          <w:sz w:val="24"/>
          <w:szCs w:val="24"/>
        </w:rPr>
      </w:pPr>
      <w:r>
        <w:rPr>
          <w:sz w:val="24"/>
          <w:szCs w:val="24"/>
        </w:rPr>
        <w:t xml:space="preserve"> </w:t>
      </w:r>
    </w:p>
    <w:p w:rsidR="00CD2943" w:rsidRPr="00BE5832" w:rsidRDefault="00CE5D06" w:rsidP="00CD2943">
      <w:pPr>
        <w:pStyle w:val="ListParagraph"/>
        <w:numPr>
          <w:ilvl w:val="0"/>
          <w:numId w:val="14"/>
        </w:numPr>
        <w:spacing w:after="0" w:line="240" w:lineRule="auto"/>
        <w:rPr>
          <w:sz w:val="24"/>
          <w:szCs w:val="24"/>
        </w:rPr>
      </w:pPr>
      <w:r w:rsidRPr="00BE5832">
        <w:rPr>
          <w:b/>
          <w:sz w:val="24"/>
          <w:szCs w:val="24"/>
        </w:rPr>
        <w:t>Identify the number of or proportion of LEP individuals that can utilize the service provided by KETCH</w:t>
      </w:r>
      <w:r w:rsidRPr="00BE5832">
        <w:rPr>
          <w:sz w:val="24"/>
          <w:szCs w:val="24"/>
        </w:rPr>
        <w:t xml:space="preserve">.  </w:t>
      </w:r>
      <w:r w:rsidR="00AD4300" w:rsidRPr="00BE5832">
        <w:rPr>
          <w:sz w:val="24"/>
          <w:szCs w:val="24"/>
        </w:rPr>
        <w:t>In f</w:t>
      </w:r>
      <w:r w:rsidR="00CD2943" w:rsidRPr="00BE5832">
        <w:rPr>
          <w:sz w:val="24"/>
          <w:szCs w:val="24"/>
        </w:rPr>
        <w:t xml:space="preserve">ollowing the example </w:t>
      </w:r>
      <w:r w:rsidR="00516007" w:rsidRPr="00BE5832">
        <w:rPr>
          <w:sz w:val="24"/>
          <w:szCs w:val="24"/>
        </w:rPr>
        <w:t>we find that there are no language groups that fit the criteria of more than 5% of total population who “speak English less than very well</w:t>
      </w:r>
      <w:r w:rsidR="00915A13" w:rsidRPr="00BE5832">
        <w:rPr>
          <w:sz w:val="24"/>
          <w:szCs w:val="24"/>
        </w:rPr>
        <w:t>”  (see table below):</w:t>
      </w:r>
    </w:p>
    <w:tbl>
      <w:tblPr>
        <w:tblW w:w="7830" w:type="dxa"/>
        <w:tblInd w:w="918" w:type="dxa"/>
        <w:tblLayout w:type="fixed"/>
        <w:tblLook w:val="04A0"/>
      </w:tblPr>
      <w:tblGrid>
        <w:gridCol w:w="7830"/>
      </w:tblGrid>
      <w:tr w:rsidR="004F0D8E" w:rsidRPr="00BE5832" w:rsidTr="004F0D8E">
        <w:trPr>
          <w:trHeight w:val="68"/>
        </w:trPr>
        <w:tc>
          <w:tcPr>
            <w:tcW w:w="7830" w:type="dxa"/>
            <w:tcBorders>
              <w:top w:val="nil"/>
              <w:left w:val="nil"/>
              <w:bottom w:val="nil"/>
              <w:right w:val="nil"/>
            </w:tcBorders>
            <w:shd w:val="clear" w:color="auto" w:fill="auto"/>
            <w:noWrap/>
            <w:vAlign w:val="center"/>
            <w:hideMark/>
          </w:tcPr>
          <w:p w:rsidR="004F0D8E" w:rsidRPr="00BE5832" w:rsidRDefault="004F0D8E" w:rsidP="004F0D8E">
            <w:pPr>
              <w:spacing w:after="0" w:line="240" w:lineRule="auto"/>
              <w:rPr>
                <w:rFonts w:eastAsia="Times New Roman" w:cs="Arial"/>
                <w:b/>
                <w:bCs/>
                <w:sz w:val="24"/>
                <w:szCs w:val="24"/>
              </w:rPr>
            </w:pPr>
          </w:p>
        </w:tc>
      </w:tr>
    </w:tbl>
    <w:p w:rsidR="001472F9" w:rsidRPr="001472F9" w:rsidRDefault="001472F9" w:rsidP="001472F9">
      <w:pPr>
        <w:spacing w:after="0"/>
        <w:ind w:left="720"/>
        <w:rPr>
          <w:b/>
          <w:sz w:val="24"/>
          <w:szCs w:val="24"/>
        </w:rPr>
      </w:pPr>
      <w:r>
        <w:rPr>
          <w:b/>
          <w:sz w:val="24"/>
          <w:szCs w:val="24"/>
        </w:rPr>
        <w:t xml:space="preserve">   </w:t>
      </w:r>
      <w:r w:rsidRPr="001472F9">
        <w:rPr>
          <w:b/>
          <w:sz w:val="24"/>
          <w:szCs w:val="24"/>
        </w:rPr>
        <w:t>*US Census Bureau, 2017 (American Community Survey)</w:t>
      </w:r>
    </w:p>
    <w:p w:rsidR="006A1068" w:rsidRDefault="006A1068" w:rsidP="00CD2943">
      <w:pPr>
        <w:spacing w:after="0"/>
        <w:ind w:left="720"/>
        <w:rPr>
          <w:sz w:val="18"/>
          <w:szCs w:val="18"/>
        </w:rPr>
      </w:pPr>
    </w:p>
    <w:tbl>
      <w:tblPr>
        <w:tblpPr w:leftFromText="180" w:rightFromText="180" w:vertAnchor="text" w:horzAnchor="margin" w:tblpXSpec="right" w:tblpY="86"/>
        <w:tblW w:w="0" w:type="auto"/>
        <w:shd w:val="clear" w:color="auto" w:fill="FFFFFF"/>
        <w:tblCellMar>
          <w:top w:w="60" w:type="dxa"/>
          <w:left w:w="15" w:type="dxa"/>
          <w:bottom w:w="60" w:type="dxa"/>
          <w:right w:w="15" w:type="dxa"/>
        </w:tblCellMar>
        <w:tblLook w:val="04A0"/>
      </w:tblPr>
      <w:tblGrid>
        <w:gridCol w:w="614"/>
        <w:gridCol w:w="1011"/>
        <w:gridCol w:w="549"/>
        <w:gridCol w:w="1524"/>
      </w:tblGrid>
      <w:tr w:rsidR="006A1068" w:rsidRPr="006A1068" w:rsidTr="00F46159">
        <w:trPr>
          <w:tblHeader/>
        </w:trPr>
        <w:tc>
          <w:tcPr>
            <w:tcW w:w="0" w:type="auto"/>
            <w:tcBorders>
              <w:top w:val="single" w:sz="4" w:space="0" w:color="AAAAAA"/>
              <w:left w:val="single" w:sz="4" w:space="0" w:color="AAAAAA"/>
            </w:tcBorders>
            <w:shd w:val="clear" w:color="auto" w:fill="EAE8E6"/>
            <w:tcMar>
              <w:top w:w="24" w:type="dxa"/>
              <w:left w:w="36" w:type="dxa"/>
              <w:bottom w:w="24" w:type="dxa"/>
              <w:right w:w="36" w:type="dxa"/>
            </w:tcMar>
            <w:vAlign w:val="bottom"/>
            <w:hideMark/>
          </w:tcPr>
          <w:p w:rsidR="006A1068" w:rsidRPr="006A1068" w:rsidRDefault="006A1068" w:rsidP="00F46159">
            <w:pPr>
              <w:spacing w:after="0" w:line="240" w:lineRule="auto"/>
              <w:jc w:val="center"/>
              <w:rPr>
                <w:rFonts w:ascii="Arial" w:eastAsia="Times New Roman" w:hAnsi="Arial" w:cs="Arial"/>
                <w:b/>
                <w:bCs/>
                <w:color w:val="000000"/>
                <w:sz w:val="13"/>
                <w:szCs w:val="13"/>
              </w:rPr>
            </w:pPr>
            <w:r w:rsidRPr="006A1068">
              <w:rPr>
                <w:rFonts w:ascii="Arial" w:eastAsia="Times New Roman" w:hAnsi="Arial" w:cs="Arial"/>
                <w:b/>
                <w:bCs/>
                <w:color w:val="000000"/>
                <w:sz w:val="13"/>
                <w:szCs w:val="13"/>
              </w:rPr>
              <w:t>Estimate</w:t>
            </w:r>
          </w:p>
        </w:tc>
        <w:tc>
          <w:tcPr>
            <w:tcW w:w="0" w:type="auto"/>
            <w:tcBorders>
              <w:top w:val="single" w:sz="4" w:space="0" w:color="AAAAAA"/>
              <w:left w:val="single" w:sz="4" w:space="0" w:color="AAAAAA"/>
            </w:tcBorders>
            <w:shd w:val="clear" w:color="auto" w:fill="EAE8E6"/>
            <w:tcMar>
              <w:top w:w="24" w:type="dxa"/>
              <w:left w:w="36" w:type="dxa"/>
              <w:bottom w:w="24" w:type="dxa"/>
              <w:right w:w="36" w:type="dxa"/>
            </w:tcMar>
            <w:vAlign w:val="bottom"/>
            <w:hideMark/>
          </w:tcPr>
          <w:p w:rsidR="006A1068" w:rsidRPr="006A1068" w:rsidRDefault="006A1068" w:rsidP="00F46159">
            <w:pPr>
              <w:spacing w:after="0" w:line="240" w:lineRule="auto"/>
              <w:jc w:val="center"/>
              <w:rPr>
                <w:rFonts w:ascii="Arial" w:eastAsia="Times New Roman" w:hAnsi="Arial" w:cs="Arial"/>
                <w:b/>
                <w:bCs/>
                <w:color w:val="000000"/>
                <w:sz w:val="13"/>
                <w:szCs w:val="13"/>
              </w:rPr>
            </w:pPr>
            <w:r w:rsidRPr="006A1068">
              <w:rPr>
                <w:rFonts w:ascii="Arial" w:eastAsia="Times New Roman" w:hAnsi="Arial" w:cs="Arial"/>
                <w:b/>
                <w:bCs/>
                <w:color w:val="000000"/>
                <w:sz w:val="13"/>
                <w:szCs w:val="13"/>
              </w:rPr>
              <w:t>Margin of Error</w:t>
            </w:r>
          </w:p>
        </w:tc>
        <w:tc>
          <w:tcPr>
            <w:tcW w:w="0" w:type="auto"/>
            <w:tcBorders>
              <w:top w:val="single" w:sz="4" w:space="0" w:color="AAAAAA"/>
              <w:left w:val="single" w:sz="4" w:space="0" w:color="AAAAAA"/>
            </w:tcBorders>
            <w:shd w:val="clear" w:color="auto" w:fill="EAE8E6"/>
            <w:tcMar>
              <w:top w:w="24" w:type="dxa"/>
              <w:left w:w="36" w:type="dxa"/>
              <w:bottom w:w="24" w:type="dxa"/>
              <w:right w:w="36" w:type="dxa"/>
            </w:tcMar>
            <w:vAlign w:val="bottom"/>
            <w:hideMark/>
          </w:tcPr>
          <w:p w:rsidR="006A1068" w:rsidRPr="006A1068" w:rsidRDefault="006A1068" w:rsidP="00F46159">
            <w:pPr>
              <w:spacing w:after="0" w:line="240" w:lineRule="auto"/>
              <w:jc w:val="center"/>
              <w:rPr>
                <w:rFonts w:ascii="Arial" w:eastAsia="Times New Roman" w:hAnsi="Arial" w:cs="Arial"/>
                <w:b/>
                <w:bCs/>
                <w:color w:val="000000"/>
                <w:sz w:val="13"/>
                <w:szCs w:val="13"/>
              </w:rPr>
            </w:pPr>
            <w:r w:rsidRPr="006A1068">
              <w:rPr>
                <w:rFonts w:ascii="Arial" w:eastAsia="Times New Roman" w:hAnsi="Arial" w:cs="Arial"/>
                <w:b/>
                <w:bCs/>
                <w:color w:val="000000"/>
                <w:sz w:val="13"/>
                <w:szCs w:val="13"/>
              </w:rPr>
              <w:t>Percent</w:t>
            </w:r>
          </w:p>
        </w:tc>
        <w:tc>
          <w:tcPr>
            <w:tcW w:w="1524" w:type="dxa"/>
            <w:tcBorders>
              <w:top w:val="single" w:sz="4" w:space="0" w:color="AAAAAA"/>
              <w:left w:val="single" w:sz="4" w:space="0" w:color="AAAAAA"/>
              <w:right w:val="single" w:sz="4" w:space="0" w:color="AAAAAA"/>
            </w:tcBorders>
            <w:shd w:val="clear" w:color="auto" w:fill="EAE8E6"/>
            <w:tcMar>
              <w:top w:w="24" w:type="dxa"/>
              <w:left w:w="36" w:type="dxa"/>
              <w:bottom w:w="24" w:type="dxa"/>
              <w:right w:w="36" w:type="dxa"/>
            </w:tcMar>
            <w:vAlign w:val="bottom"/>
            <w:hideMark/>
          </w:tcPr>
          <w:p w:rsidR="006A1068" w:rsidRPr="006A1068" w:rsidRDefault="006A1068" w:rsidP="00F46159">
            <w:pPr>
              <w:spacing w:after="0" w:line="240" w:lineRule="auto"/>
              <w:jc w:val="center"/>
              <w:rPr>
                <w:rFonts w:ascii="Arial" w:eastAsia="Times New Roman" w:hAnsi="Arial" w:cs="Arial"/>
                <w:b/>
                <w:bCs/>
                <w:color w:val="000000"/>
                <w:sz w:val="13"/>
                <w:szCs w:val="13"/>
              </w:rPr>
            </w:pPr>
            <w:r w:rsidRPr="006A1068">
              <w:rPr>
                <w:rFonts w:ascii="Arial" w:eastAsia="Times New Roman" w:hAnsi="Arial" w:cs="Arial"/>
                <w:b/>
                <w:bCs/>
                <w:color w:val="000000"/>
                <w:sz w:val="13"/>
                <w:szCs w:val="13"/>
              </w:rPr>
              <w:t>Percent Margin of Error</w:t>
            </w:r>
          </w:p>
        </w:tc>
      </w:tr>
    </w:tbl>
    <w:p w:rsidR="006A1068" w:rsidRPr="001472F9" w:rsidRDefault="006A1068" w:rsidP="00CD2943">
      <w:pPr>
        <w:spacing w:after="0"/>
        <w:ind w:left="720"/>
      </w:pPr>
    </w:p>
    <w:tbl>
      <w:tblPr>
        <w:tblW w:w="0" w:type="auto"/>
        <w:tblInd w:w="1416" w:type="dxa"/>
        <w:shd w:val="clear" w:color="auto" w:fill="FFFFFF"/>
        <w:tblCellMar>
          <w:top w:w="60" w:type="dxa"/>
          <w:left w:w="15" w:type="dxa"/>
          <w:bottom w:w="60" w:type="dxa"/>
          <w:right w:w="15" w:type="dxa"/>
        </w:tblCellMar>
        <w:tblLook w:val="04A0"/>
      </w:tblPr>
      <w:tblGrid>
        <w:gridCol w:w="4586"/>
        <w:gridCol w:w="916"/>
        <w:gridCol w:w="1154"/>
        <w:gridCol w:w="744"/>
        <w:gridCol w:w="1096"/>
      </w:tblGrid>
      <w:tr w:rsidR="001472F9" w:rsidRPr="001472F9" w:rsidTr="001472F9">
        <w:tc>
          <w:tcPr>
            <w:tcW w:w="0" w:type="auto"/>
            <w:tcBorders>
              <w:left w:val="single" w:sz="4" w:space="0" w:color="AAAAAA"/>
            </w:tcBorders>
            <w:shd w:val="clear" w:color="auto" w:fill="BDD0E1"/>
            <w:tcMar>
              <w:top w:w="12" w:type="dxa"/>
              <w:left w:w="492" w:type="dxa"/>
              <w:bottom w:w="12" w:type="dxa"/>
              <w:right w:w="60" w:type="dxa"/>
            </w:tcMar>
            <w:vAlign w:val="center"/>
            <w:hideMark/>
          </w:tcPr>
          <w:p w:rsidR="00701032" w:rsidRPr="001472F9" w:rsidRDefault="00701032" w:rsidP="00701032">
            <w:pPr>
              <w:spacing w:after="0" w:line="240" w:lineRule="auto"/>
              <w:rPr>
                <w:rFonts w:ascii="Arial" w:eastAsia="Times New Roman" w:hAnsi="Arial" w:cs="Arial"/>
                <w:b/>
                <w:bCs/>
                <w:color w:val="000000"/>
              </w:rPr>
            </w:pPr>
            <w:r w:rsidRPr="001472F9">
              <w:rPr>
                <w:rFonts w:ascii="Arial" w:eastAsia="Times New Roman" w:hAnsi="Arial" w:cs="Arial"/>
                <w:b/>
                <w:bCs/>
                <w:color w:val="000000"/>
              </w:rPr>
              <w:t>White</w:t>
            </w:r>
          </w:p>
        </w:tc>
        <w:tc>
          <w:tcPr>
            <w:tcW w:w="0" w:type="auto"/>
            <w:tcBorders>
              <w:left w:val="single" w:sz="4" w:space="0" w:color="AAAAAA"/>
            </w:tcBorders>
            <w:shd w:val="clear" w:color="auto" w:fill="BDD0E1"/>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000000"/>
              </w:rPr>
            </w:pPr>
            <w:r w:rsidRPr="001472F9">
              <w:rPr>
                <w:rFonts w:ascii="Arial" w:eastAsia="Times New Roman" w:hAnsi="Arial" w:cs="Arial"/>
                <w:color w:val="000000"/>
              </w:rPr>
              <w:t>421,931</w:t>
            </w:r>
          </w:p>
        </w:tc>
        <w:tc>
          <w:tcPr>
            <w:tcW w:w="1154" w:type="dxa"/>
            <w:tcBorders>
              <w:left w:val="single" w:sz="4" w:space="0" w:color="AAAAAA"/>
            </w:tcBorders>
            <w:shd w:val="clear" w:color="auto" w:fill="BDD0E1"/>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000000"/>
              </w:rPr>
            </w:pPr>
            <w:r w:rsidRPr="001472F9">
              <w:rPr>
                <w:rFonts w:ascii="Arial" w:eastAsia="Times New Roman" w:hAnsi="Arial" w:cs="Arial"/>
                <w:color w:val="000000"/>
              </w:rPr>
              <w:t>+/-2,081</w:t>
            </w:r>
          </w:p>
        </w:tc>
        <w:tc>
          <w:tcPr>
            <w:tcW w:w="744" w:type="dxa"/>
            <w:tcBorders>
              <w:left w:val="single" w:sz="4" w:space="0" w:color="AAAAAA"/>
            </w:tcBorders>
            <w:shd w:val="clear" w:color="auto" w:fill="BDD0E1"/>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000000"/>
              </w:rPr>
            </w:pPr>
            <w:r w:rsidRPr="001472F9">
              <w:rPr>
                <w:rFonts w:ascii="Arial" w:eastAsia="Times New Roman" w:hAnsi="Arial" w:cs="Arial"/>
                <w:color w:val="000000"/>
              </w:rPr>
              <w:t>82.7%</w:t>
            </w:r>
          </w:p>
        </w:tc>
        <w:tc>
          <w:tcPr>
            <w:tcW w:w="1096" w:type="dxa"/>
            <w:tcBorders>
              <w:left w:val="single" w:sz="4" w:space="0" w:color="AAAAAA"/>
              <w:right w:val="single" w:sz="4" w:space="0" w:color="AAAAAA"/>
            </w:tcBorders>
            <w:shd w:val="clear" w:color="auto" w:fill="BDD0E1"/>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000000"/>
              </w:rPr>
            </w:pPr>
            <w:r w:rsidRPr="001472F9">
              <w:rPr>
                <w:rFonts w:ascii="Arial" w:eastAsia="Times New Roman" w:hAnsi="Arial" w:cs="Arial"/>
                <w:color w:val="000000"/>
              </w:rPr>
              <w:t>+/-0.4</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701032" w:rsidRPr="001472F9" w:rsidRDefault="00701032" w:rsidP="00701032">
            <w:pPr>
              <w:spacing w:after="0" w:line="240" w:lineRule="auto"/>
              <w:rPr>
                <w:rFonts w:ascii="Arial" w:eastAsia="Times New Roman" w:hAnsi="Arial" w:cs="Arial"/>
                <w:b/>
                <w:bCs/>
                <w:color w:val="222222"/>
              </w:rPr>
            </w:pPr>
            <w:r w:rsidRPr="001472F9">
              <w:rPr>
                <w:rFonts w:ascii="Arial" w:eastAsia="Times New Roman" w:hAnsi="Arial" w:cs="Arial"/>
                <w:b/>
                <w:bCs/>
                <w:color w:val="222222"/>
              </w:rPr>
              <w:t>Black or African American</w:t>
            </w:r>
          </w:p>
        </w:tc>
        <w:tc>
          <w:tcPr>
            <w:tcW w:w="0" w:type="auto"/>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55,445</w:t>
            </w:r>
          </w:p>
        </w:tc>
        <w:tc>
          <w:tcPr>
            <w:tcW w:w="1154" w:type="dxa"/>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+/-561</w:t>
            </w:r>
          </w:p>
        </w:tc>
        <w:tc>
          <w:tcPr>
            <w:tcW w:w="744" w:type="dxa"/>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10.9%</w:t>
            </w:r>
          </w:p>
        </w:tc>
        <w:tc>
          <w:tcPr>
            <w:tcW w:w="1096" w:type="dxa"/>
            <w:tcBorders>
              <w:left w:val="single" w:sz="4" w:space="0" w:color="AAAAAA"/>
              <w:righ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+/-0.1</w:t>
            </w:r>
          </w:p>
        </w:tc>
      </w:tr>
      <w:tr w:rsidR="001472F9" w:rsidRPr="001472F9" w:rsidTr="001472F9">
        <w:tc>
          <w:tcPr>
            <w:tcW w:w="0" w:type="auto"/>
            <w:tcBorders>
              <w:left w:val="single" w:sz="4" w:space="0" w:color="AAAAAA"/>
            </w:tcBorders>
            <w:shd w:val="clear" w:color="auto" w:fill="FFFFFF"/>
            <w:tcMar>
              <w:top w:w="12" w:type="dxa"/>
              <w:left w:w="492" w:type="dxa"/>
              <w:bottom w:w="12" w:type="dxa"/>
              <w:right w:w="60" w:type="dxa"/>
            </w:tcMar>
            <w:vAlign w:val="center"/>
            <w:hideMark/>
          </w:tcPr>
          <w:p w:rsidR="00701032" w:rsidRPr="001472F9" w:rsidRDefault="00701032" w:rsidP="00701032">
            <w:pPr>
              <w:spacing w:after="0" w:line="240" w:lineRule="auto"/>
              <w:rPr>
                <w:rFonts w:ascii="Arial" w:eastAsia="Times New Roman" w:hAnsi="Arial" w:cs="Arial"/>
                <w:b/>
                <w:bCs/>
                <w:color w:val="222222"/>
              </w:rPr>
            </w:pPr>
            <w:r w:rsidRPr="001472F9">
              <w:rPr>
                <w:rFonts w:ascii="Arial" w:eastAsia="Times New Roman" w:hAnsi="Arial" w:cs="Arial"/>
                <w:b/>
                <w:bCs/>
                <w:color w:val="222222"/>
              </w:rPr>
              <w:t>American Indian and Alaska Native</w:t>
            </w:r>
          </w:p>
        </w:tc>
        <w:tc>
          <w:tcPr>
            <w:tcW w:w="916" w:type="dxa"/>
            <w:tcBorders>
              <w:left w:val="single" w:sz="4" w:space="0" w:color="AAAAAA"/>
            </w:tcBorders>
            <w:shd w:val="clear" w:color="auto" w:fill="FFFFFF"/>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12,310</w:t>
            </w:r>
          </w:p>
        </w:tc>
        <w:tc>
          <w:tcPr>
            <w:tcW w:w="1154" w:type="dxa"/>
            <w:tcBorders>
              <w:left w:val="single" w:sz="4" w:space="0" w:color="AAAAAA"/>
            </w:tcBorders>
            <w:shd w:val="clear" w:color="auto" w:fill="FFFFFF"/>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+/-851</w:t>
            </w:r>
          </w:p>
        </w:tc>
        <w:tc>
          <w:tcPr>
            <w:tcW w:w="744" w:type="dxa"/>
            <w:tcBorders>
              <w:left w:val="single" w:sz="4" w:space="0" w:color="AAAAAA"/>
            </w:tcBorders>
            <w:shd w:val="clear" w:color="auto" w:fill="FFFFFF"/>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2.4%</w:t>
            </w:r>
          </w:p>
        </w:tc>
        <w:tc>
          <w:tcPr>
            <w:tcW w:w="1096" w:type="dxa"/>
            <w:tcBorders>
              <w:left w:val="single" w:sz="4" w:space="0" w:color="AAAAAA"/>
              <w:right w:val="single" w:sz="4" w:space="0" w:color="AAAAAA"/>
            </w:tcBorders>
            <w:shd w:val="clear" w:color="auto" w:fill="FFFFFF"/>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+/-0.2</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701032" w:rsidRPr="001472F9" w:rsidRDefault="00701032" w:rsidP="00701032">
            <w:pPr>
              <w:spacing w:after="0" w:line="240" w:lineRule="auto"/>
              <w:rPr>
                <w:rFonts w:ascii="Arial" w:eastAsia="Times New Roman" w:hAnsi="Arial" w:cs="Arial"/>
                <w:b/>
                <w:bCs/>
                <w:color w:val="222222"/>
              </w:rPr>
            </w:pPr>
            <w:r w:rsidRPr="001472F9">
              <w:rPr>
                <w:rFonts w:ascii="Arial" w:eastAsia="Times New Roman" w:hAnsi="Arial" w:cs="Arial"/>
                <w:b/>
                <w:bCs/>
                <w:color w:val="222222"/>
              </w:rPr>
              <w:t>Asian</w:t>
            </w:r>
          </w:p>
        </w:tc>
        <w:tc>
          <w:tcPr>
            <w:tcW w:w="0" w:type="auto"/>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26,162</w:t>
            </w:r>
          </w:p>
        </w:tc>
        <w:tc>
          <w:tcPr>
            <w:tcW w:w="1154" w:type="dxa"/>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+/-236</w:t>
            </w:r>
          </w:p>
        </w:tc>
        <w:tc>
          <w:tcPr>
            <w:tcW w:w="744" w:type="dxa"/>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5.1%</w:t>
            </w:r>
          </w:p>
        </w:tc>
        <w:tc>
          <w:tcPr>
            <w:tcW w:w="1096" w:type="dxa"/>
            <w:tcBorders>
              <w:left w:val="single" w:sz="4" w:space="0" w:color="AAAAAA"/>
              <w:righ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+/-0.1</w:t>
            </w:r>
          </w:p>
        </w:tc>
      </w:tr>
      <w:tr w:rsidR="001472F9" w:rsidRPr="001472F9" w:rsidTr="001472F9">
        <w:tc>
          <w:tcPr>
            <w:tcW w:w="0" w:type="auto"/>
            <w:tcBorders>
              <w:left w:val="single" w:sz="4" w:space="0" w:color="AAAAAA"/>
            </w:tcBorders>
            <w:shd w:val="clear" w:color="auto" w:fill="FFFFFF"/>
            <w:tcMar>
              <w:top w:w="12" w:type="dxa"/>
              <w:left w:w="492" w:type="dxa"/>
              <w:bottom w:w="12" w:type="dxa"/>
              <w:right w:w="60" w:type="dxa"/>
            </w:tcMar>
            <w:vAlign w:val="center"/>
            <w:hideMark/>
          </w:tcPr>
          <w:p w:rsidR="00701032" w:rsidRPr="001472F9" w:rsidRDefault="00701032" w:rsidP="00701032">
            <w:pPr>
              <w:spacing w:after="0" w:line="240" w:lineRule="auto"/>
              <w:rPr>
                <w:rFonts w:ascii="Arial" w:eastAsia="Times New Roman" w:hAnsi="Arial" w:cs="Arial"/>
                <w:b/>
                <w:bCs/>
                <w:color w:val="222222"/>
              </w:rPr>
            </w:pPr>
            <w:r w:rsidRPr="001472F9">
              <w:rPr>
                <w:rFonts w:ascii="Arial" w:eastAsia="Times New Roman" w:hAnsi="Arial" w:cs="Arial"/>
                <w:b/>
                <w:bCs/>
                <w:color w:val="222222"/>
              </w:rPr>
              <w:t>Native Hawaiian and Other Pacific Islander</w:t>
            </w:r>
          </w:p>
        </w:tc>
        <w:tc>
          <w:tcPr>
            <w:tcW w:w="0" w:type="auto"/>
            <w:tcBorders>
              <w:left w:val="single" w:sz="4" w:space="0" w:color="AAAAAA"/>
            </w:tcBorders>
            <w:shd w:val="clear" w:color="auto" w:fill="FFFFFF"/>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943</w:t>
            </w:r>
          </w:p>
        </w:tc>
        <w:tc>
          <w:tcPr>
            <w:tcW w:w="1154" w:type="dxa"/>
            <w:tcBorders>
              <w:left w:val="single" w:sz="4" w:space="0" w:color="AAAAAA"/>
            </w:tcBorders>
            <w:shd w:val="clear" w:color="auto" w:fill="FFFFFF"/>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+/-209</w:t>
            </w:r>
          </w:p>
        </w:tc>
        <w:tc>
          <w:tcPr>
            <w:tcW w:w="744" w:type="dxa"/>
            <w:tcBorders>
              <w:left w:val="single" w:sz="4" w:space="0" w:color="AAAAAA"/>
            </w:tcBorders>
            <w:shd w:val="clear" w:color="auto" w:fill="FFFFFF"/>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0.2%</w:t>
            </w:r>
          </w:p>
        </w:tc>
        <w:tc>
          <w:tcPr>
            <w:tcW w:w="1096" w:type="dxa"/>
            <w:tcBorders>
              <w:left w:val="single" w:sz="4" w:space="0" w:color="AAAAAA"/>
              <w:right w:val="single" w:sz="4" w:space="0" w:color="AAAAAA"/>
            </w:tcBorders>
            <w:shd w:val="clear" w:color="auto" w:fill="FFFFFF"/>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+/-0.1</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701032" w:rsidRPr="001472F9" w:rsidRDefault="00701032" w:rsidP="00701032">
            <w:pPr>
              <w:spacing w:after="0" w:line="240" w:lineRule="auto"/>
              <w:rPr>
                <w:rFonts w:ascii="Arial" w:eastAsia="Times New Roman" w:hAnsi="Arial" w:cs="Arial"/>
                <w:b/>
                <w:bCs/>
                <w:color w:val="222222"/>
              </w:rPr>
            </w:pPr>
            <w:r w:rsidRPr="001472F9">
              <w:rPr>
                <w:rFonts w:ascii="Arial" w:eastAsia="Times New Roman" w:hAnsi="Arial" w:cs="Arial"/>
                <w:b/>
                <w:bCs/>
                <w:color w:val="222222"/>
              </w:rPr>
              <w:t>Some other race</w:t>
            </w:r>
          </w:p>
        </w:tc>
        <w:tc>
          <w:tcPr>
            <w:tcW w:w="0" w:type="auto"/>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15,470</w:t>
            </w:r>
          </w:p>
        </w:tc>
        <w:tc>
          <w:tcPr>
            <w:tcW w:w="1154" w:type="dxa"/>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+/-1,789</w:t>
            </w:r>
          </w:p>
        </w:tc>
        <w:tc>
          <w:tcPr>
            <w:tcW w:w="744" w:type="dxa"/>
            <w:tcBorders>
              <w:lef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3.0%</w:t>
            </w:r>
          </w:p>
        </w:tc>
        <w:tc>
          <w:tcPr>
            <w:tcW w:w="1096" w:type="dxa"/>
            <w:tcBorders>
              <w:left w:val="single" w:sz="4" w:space="0" w:color="AAAAAA"/>
              <w:right w:val="single" w:sz="4" w:space="0" w:color="AAAAAA"/>
            </w:tcBorders>
            <w:shd w:val="clear" w:color="auto" w:fill="EAE8E6"/>
            <w:noWrap/>
            <w:tcMar>
              <w:top w:w="12" w:type="dxa"/>
              <w:left w:w="60" w:type="dxa"/>
              <w:bottom w:w="12" w:type="dxa"/>
              <w:right w:w="60" w:type="dxa"/>
            </w:tcMar>
            <w:vAlign w:val="center"/>
            <w:hideMark/>
          </w:tcPr>
          <w:p w:rsidR="00701032" w:rsidRPr="001472F9" w:rsidRDefault="00701032" w:rsidP="00701032">
            <w:pPr>
              <w:spacing w:after="0" w:line="240" w:lineRule="auto"/>
              <w:jc w:val="right"/>
              <w:rPr>
                <w:rFonts w:ascii="Arial" w:eastAsia="Times New Roman" w:hAnsi="Arial" w:cs="Arial"/>
                <w:color w:val="222222"/>
              </w:rPr>
            </w:pPr>
            <w:r w:rsidRPr="001472F9">
              <w:rPr>
                <w:rFonts w:ascii="Arial" w:eastAsia="Times New Roman" w:hAnsi="Arial" w:cs="Arial"/>
                <w:color w:val="222222"/>
              </w:rPr>
              <w:t>+/-0.4</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6A1068" w:rsidRPr="001472F9" w:rsidRDefault="006A1068" w:rsidP="006A1068">
            <w:pPr>
              <w:spacing w:after="0" w:line="240" w:lineRule="auto"/>
              <w:rPr>
                <w:rFonts w:ascii="Arial" w:eastAsia="Times New Roman" w:hAnsi="Arial" w:cs="Arial"/>
                <w:b/>
                <w:bCs/>
                <w:color w:val="222222"/>
              </w:rPr>
            </w:pPr>
            <w:r w:rsidRPr="001472F9">
              <w:rPr>
                <w:rFonts w:ascii="Arial" w:eastAsia="Times New Roman" w:hAnsi="Arial" w:cs="Arial"/>
                <w:b/>
                <w:bCs/>
                <w:color w:val="222222"/>
              </w:rPr>
              <w:t>Hispanic or Latino (of any race)</w:t>
            </w:r>
          </w:p>
        </w:tc>
        <w:tc>
          <w:tcPr>
            <w:tcW w:w="0" w:type="auto"/>
            <w:tcBorders>
              <w:left w:val="single" w:sz="4" w:space="0" w:color="AAAAAA"/>
            </w:tcBorders>
            <w:shd w:val="clear" w:color="auto" w:fill="EAE8E6"/>
            <w:noWrap/>
            <w:tcMar>
              <w:top w:w="12" w:type="dxa"/>
              <w:left w:w="60" w:type="dxa"/>
              <w:bottom w:w="12" w:type="dxa"/>
              <w:right w:w="60" w:type="dxa"/>
            </w:tcMar>
            <w:vAlign w:val="center"/>
            <w:hideMark/>
          </w:tcPr>
          <w:p w:rsidR="006A1068" w:rsidRPr="001472F9" w:rsidRDefault="006A1068" w:rsidP="006A1068">
            <w:pPr>
              <w:spacing w:after="0" w:line="240" w:lineRule="auto"/>
              <w:jc w:val="right"/>
              <w:rPr>
                <w:rFonts w:ascii="Arial" w:eastAsia="Times New Roman" w:hAnsi="Arial" w:cs="Arial"/>
                <w:color w:val="222222"/>
              </w:rPr>
            </w:pPr>
            <w:r w:rsidRPr="001472F9">
              <w:rPr>
                <w:rFonts w:ascii="Arial" w:eastAsia="Times New Roman" w:hAnsi="Arial" w:cs="Arial"/>
                <w:color w:val="222222"/>
              </w:rPr>
              <w:t>72,080</w:t>
            </w:r>
          </w:p>
        </w:tc>
        <w:tc>
          <w:tcPr>
            <w:tcW w:w="1154" w:type="dxa"/>
            <w:tcBorders>
              <w:left w:val="single" w:sz="4" w:space="0" w:color="AAAAAA"/>
            </w:tcBorders>
            <w:shd w:val="clear" w:color="auto" w:fill="EAE8E6"/>
            <w:noWrap/>
            <w:tcMar>
              <w:top w:w="12" w:type="dxa"/>
              <w:left w:w="60" w:type="dxa"/>
              <w:bottom w:w="12" w:type="dxa"/>
              <w:right w:w="60" w:type="dxa"/>
            </w:tcMar>
            <w:vAlign w:val="center"/>
            <w:hideMark/>
          </w:tcPr>
          <w:p w:rsidR="006A1068" w:rsidRPr="001472F9" w:rsidRDefault="006A1068" w:rsidP="006A1068">
            <w:pPr>
              <w:spacing w:after="0" w:line="240" w:lineRule="auto"/>
              <w:jc w:val="right"/>
              <w:rPr>
                <w:rFonts w:ascii="Arial" w:eastAsia="Times New Roman" w:hAnsi="Arial" w:cs="Arial"/>
                <w:color w:val="222222"/>
              </w:rPr>
            </w:pPr>
            <w:r w:rsidRPr="001472F9">
              <w:rPr>
                <w:rFonts w:ascii="Arial" w:eastAsia="Times New Roman" w:hAnsi="Arial" w:cs="Arial"/>
                <w:color w:val="222222"/>
              </w:rPr>
              <w:t>*****</w:t>
            </w:r>
          </w:p>
        </w:tc>
        <w:tc>
          <w:tcPr>
            <w:tcW w:w="744" w:type="dxa"/>
            <w:tcBorders>
              <w:left w:val="single" w:sz="4" w:space="0" w:color="AAAAAA"/>
            </w:tcBorders>
            <w:shd w:val="clear" w:color="auto" w:fill="EAE8E6"/>
            <w:noWrap/>
            <w:tcMar>
              <w:top w:w="12" w:type="dxa"/>
              <w:left w:w="60" w:type="dxa"/>
              <w:bottom w:w="12" w:type="dxa"/>
              <w:right w:w="60" w:type="dxa"/>
            </w:tcMar>
            <w:vAlign w:val="center"/>
            <w:hideMark/>
          </w:tcPr>
          <w:p w:rsidR="006A1068" w:rsidRPr="001472F9" w:rsidRDefault="006A1068" w:rsidP="006A1068">
            <w:pPr>
              <w:spacing w:after="0" w:line="240" w:lineRule="auto"/>
              <w:jc w:val="right"/>
              <w:rPr>
                <w:rFonts w:ascii="Arial" w:eastAsia="Times New Roman" w:hAnsi="Arial" w:cs="Arial"/>
                <w:color w:val="222222"/>
              </w:rPr>
            </w:pPr>
            <w:r w:rsidRPr="001472F9">
              <w:rPr>
                <w:rFonts w:ascii="Arial" w:eastAsia="Times New Roman" w:hAnsi="Arial" w:cs="Arial"/>
                <w:color w:val="222222"/>
              </w:rPr>
              <w:t>14.1%</w:t>
            </w:r>
          </w:p>
        </w:tc>
        <w:tc>
          <w:tcPr>
            <w:tcW w:w="1096" w:type="dxa"/>
            <w:tcBorders>
              <w:left w:val="single" w:sz="4" w:space="0" w:color="AAAAAA"/>
              <w:right w:val="single" w:sz="4" w:space="0" w:color="AAAAAA"/>
            </w:tcBorders>
            <w:shd w:val="clear" w:color="auto" w:fill="EAE8E6"/>
            <w:noWrap/>
            <w:tcMar>
              <w:top w:w="12" w:type="dxa"/>
              <w:left w:w="60" w:type="dxa"/>
              <w:bottom w:w="12" w:type="dxa"/>
              <w:right w:w="60" w:type="dxa"/>
            </w:tcMar>
            <w:vAlign w:val="center"/>
            <w:hideMark/>
          </w:tcPr>
          <w:p w:rsidR="006A1068" w:rsidRPr="001472F9" w:rsidRDefault="006A1068" w:rsidP="006A1068">
            <w:pPr>
              <w:spacing w:after="0" w:line="240" w:lineRule="auto"/>
              <w:jc w:val="right"/>
              <w:rPr>
                <w:rFonts w:ascii="Arial" w:eastAsia="Times New Roman" w:hAnsi="Arial" w:cs="Arial"/>
                <w:color w:val="222222"/>
              </w:rPr>
            </w:pPr>
            <w:r w:rsidRPr="001472F9">
              <w:rPr>
                <w:rFonts w:ascii="Arial" w:eastAsia="Times New Roman" w:hAnsi="Arial" w:cs="Arial"/>
                <w:color w:val="222222"/>
              </w:rPr>
              <w:t>*****</w:t>
            </w:r>
          </w:p>
        </w:tc>
      </w:tr>
    </w:tbl>
    <w:p w:rsidR="001472F9" w:rsidRPr="00603D21" w:rsidRDefault="001472F9" w:rsidP="001472F9">
      <w:pPr>
        <w:spacing w:after="0"/>
        <w:ind w:left="720"/>
        <w:rPr>
          <w:b/>
          <w:sz w:val="18"/>
          <w:szCs w:val="18"/>
        </w:rPr>
      </w:pPr>
      <w:r w:rsidRPr="00603D21">
        <w:rPr>
          <w:b/>
          <w:sz w:val="18"/>
          <w:szCs w:val="18"/>
        </w:rPr>
        <w:t xml:space="preserve">   *Limited English Proficiency (LEP) is identified as census categories:  Speak English “not well” and “not at all”.</w:t>
      </w:r>
    </w:p>
    <w:p w:rsidR="00701032" w:rsidRDefault="00701032" w:rsidP="00701032">
      <w:pPr>
        <w:spacing w:after="0" w:line="240" w:lineRule="auto"/>
        <w:ind w:left="806"/>
        <w:rPr>
          <w:b/>
          <w:sz w:val="24"/>
          <w:szCs w:val="24"/>
        </w:rPr>
      </w:pPr>
    </w:p>
    <w:p w:rsidR="001472F9" w:rsidRDefault="001472F9" w:rsidP="00701032">
      <w:pPr>
        <w:spacing w:after="0" w:line="240" w:lineRule="auto"/>
        <w:ind w:left="806"/>
        <w:rPr>
          <w:b/>
          <w:sz w:val="24"/>
          <w:szCs w:val="24"/>
        </w:rPr>
      </w:pPr>
      <w:r>
        <w:rPr>
          <w:b/>
          <w:sz w:val="24"/>
          <w:szCs w:val="24"/>
        </w:rPr>
        <w:t xml:space="preserve">   KETCH Transit Riders</w:t>
      </w:r>
      <w:r w:rsidR="00555369">
        <w:rPr>
          <w:b/>
          <w:sz w:val="24"/>
          <w:szCs w:val="24"/>
        </w:rPr>
        <w:tab/>
      </w:r>
      <w:r w:rsidR="00555369">
        <w:rPr>
          <w:b/>
          <w:sz w:val="24"/>
          <w:szCs w:val="24"/>
        </w:rPr>
        <w:tab/>
      </w:r>
      <w:r w:rsidR="00555369">
        <w:rPr>
          <w:b/>
          <w:sz w:val="24"/>
          <w:szCs w:val="24"/>
        </w:rPr>
        <w:tab/>
      </w:r>
      <w:r w:rsidR="00555369">
        <w:rPr>
          <w:b/>
          <w:sz w:val="24"/>
          <w:szCs w:val="24"/>
        </w:rPr>
        <w:tab/>
      </w:r>
      <w:r w:rsidR="00555369">
        <w:rPr>
          <w:b/>
          <w:sz w:val="24"/>
          <w:szCs w:val="24"/>
        </w:rPr>
        <w:tab/>
      </w:r>
      <w:r w:rsidR="00555369">
        <w:rPr>
          <w:b/>
          <w:sz w:val="24"/>
          <w:szCs w:val="24"/>
        </w:rPr>
        <w:tab/>
      </w:r>
      <w:r w:rsidR="00555369">
        <w:rPr>
          <w:b/>
          <w:sz w:val="24"/>
          <w:szCs w:val="24"/>
        </w:rPr>
        <w:tab/>
      </w:r>
      <w:r w:rsidR="00555369">
        <w:rPr>
          <w:b/>
          <w:sz w:val="24"/>
          <w:szCs w:val="24"/>
        </w:rPr>
        <w:tab/>
        <w:t xml:space="preserve">   Percent</w:t>
      </w:r>
    </w:p>
    <w:tbl>
      <w:tblPr>
        <w:tblW w:w="0" w:type="auto"/>
        <w:tblInd w:w="1416" w:type="dxa"/>
        <w:shd w:val="clear" w:color="auto" w:fill="FFFFFF"/>
        <w:tblCellMar>
          <w:top w:w="60" w:type="dxa"/>
          <w:left w:w="15" w:type="dxa"/>
          <w:bottom w:w="60" w:type="dxa"/>
          <w:right w:w="15" w:type="dxa"/>
        </w:tblCellMar>
        <w:tblLook w:val="04A0"/>
      </w:tblPr>
      <w:tblGrid>
        <w:gridCol w:w="5003"/>
        <w:gridCol w:w="844"/>
      </w:tblGrid>
      <w:tr w:rsidR="001472F9" w:rsidRPr="001472F9" w:rsidTr="001472F9">
        <w:tc>
          <w:tcPr>
            <w:tcW w:w="0" w:type="auto"/>
            <w:tcBorders>
              <w:left w:val="single" w:sz="4" w:space="0" w:color="AAAAAA"/>
            </w:tcBorders>
            <w:shd w:val="clear" w:color="auto" w:fill="BDD0E1"/>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000000"/>
              </w:rPr>
            </w:pPr>
            <w:r w:rsidRPr="001472F9">
              <w:rPr>
                <w:rFonts w:ascii="Arial" w:eastAsia="Times New Roman" w:hAnsi="Arial" w:cs="Arial"/>
                <w:b/>
                <w:bCs/>
                <w:color w:val="000000"/>
              </w:rPr>
              <w:t>White</w:t>
            </w:r>
          </w:p>
        </w:tc>
        <w:tc>
          <w:tcPr>
            <w:tcW w:w="0" w:type="auto"/>
            <w:tcBorders>
              <w:left w:val="single" w:sz="4" w:space="0" w:color="AAAAAA"/>
              <w:right w:val="single" w:sz="4" w:space="0" w:color="auto"/>
            </w:tcBorders>
            <w:shd w:val="clear" w:color="auto" w:fill="BDD0E1"/>
            <w:noWrap/>
            <w:tcMar>
              <w:top w:w="12" w:type="dxa"/>
              <w:left w:w="60" w:type="dxa"/>
              <w:bottom w:w="12" w:type="dxa"/>
              <w:right w:w="60" w:type="dxa"/>
            </w:tcMar>
            <w:vAlign w:val="center"/>
            <w:hideMark/>
          </w:tcPr>
          <w:p w:rsidR="001472F9" w:rsidRPr="001472F9" w:rsidRDefault="00E552C3" w:rsidP="001472F9">
            <w:pPr>
              <w:spacing w:after="0" w:line="240" w:lineRule="auto"/>
              <w:jc w:val="right"/>
              <w:rPr>
                <w:rFonts w:ascii="Arial" w:eastAsia="Times New Roman" w:hAnsi="Arial" w:cs="Arial"/>
                <w:color w:val="000000"/>
              </w:rPr>
            </w:pPr>
            <w:r>
              <w:rPr>
                <w:rFonts w:ascii="Arial" w:eastAsia="Times New Roman" w:hAnsi="Arial" w:cs="Arial"/>
                <w:color w:val="000000"/>
              </w:rPr>
              <w:t>74%</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Black or African American</w:t>
            </w:r>
          </w:p>
        </w:tc>
        <w:tc>
          <w:tcPr>
            <w:tcW w:w="0" w:type="auto"/>
            <w:tcBorders>
              <w:left w:val="single" w:sz="4" w:space="0" w:color="AAAAAA"/>
              <w:right w:val="single" w:sz="4" w:space="0" w:color="auto"/>
            </w:tcBorders>
            <w:shd w:val="clear" w:color="auto" w:fill="EAE8E6"/>
            <w:noWrap/>
            <w:tcMar>
              <w:top w:w="12" w:type="dxa"/>
              <w:left w:w="60" w:type="dxa"/>
              <w:bottom w:w="12" w:type="dxa"/>
              <w:right w:w="60" w:type="dxa"/>
            </w:tcMar>
            <w:vAlign w:val="center"/>
            <w:hideMark/>
          </w:tcPr>
          <w:p w:rsidR="001472F9" w:rsidRPr="001472F9" w:rsidRDefault="00E552C3" w:rsidP="001472F9">
            <w:pPr>
              <w:spacing w:after="0" w:line="240" w:lineRule="auto"/>
              <w:jc w:val="right"/>
              <w:rPr>
                <w:rFonts w:ascii="Arial" w:eastAsia="Times New Roman" w:hAnsi="Arial" w:cs="Arial"/>
                <w:color w:val="222222"/>
              </w:rPr>
            </w:pPr>
            <w:r>
              <w:rPr>
                <w:rFonts w:ascii="Arial" w:eastAsia="Times New Roman" w:hAnsi="Arial" w:cs="Arial"/>
                <w:color w:val="222222"/>
              </w:rPr>
              <w:t>16%</w:t>
            </w:r>
          </w:p>
        </w:tc>
      </w:tr>
      <w:tr w:rsidR="001472F9" w:rsidRPr="001472F9" w:rsidTr="001472F9">
        <w:tc>
          <w:tcPr>
            <w:tcW w:w="0" w:type="auto"/>
            <w:tcBorders>
              <w:left w:val="single" w:sz="4" w:space="0" w:color="AAAAAA"/>
            </w:tcBorders>
            <w:shd w:val="clear" w:color="auto" w:fill="FFFFFF"/>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American Indian and Alaska Native</w:t>
            </w:r>
          </w:p>
        </w:tc>
        <w:tc>
          <w:tcPr>
            <w:tcW w:w="844" w:type="dxa"/>
            <w:tcBorders>
              <w:left w:val="single" w:sz="4" w:space="0" w:color="AAAAAA"/>
              <w:right w:val="single" w:sz="4" w:space="0" w:color="auto"/>
            </w:tcBorders>
            <w:shd w:val="clear" w:color="auto" w:fill="FFFFFF"/>
            <w:noWrap/>
            <w:tcMar>
              <w:top w:w="12" w:type="dxa"/>
              <w:left w:w="60" w:type="dxa"/>
              <w:bottom w:w="12" w:type="dxa"/>
              <w:right w:w="60" w:type="dxa"/>
            </w:tcMar>
            <w:vAlign w:val="center"/>
            <w:hideMark/>
          </w:tcPr>
          <w:p w:rsidR="001472F9" w:rsidRPr="001472F9" w:rsidRDefault="00E552C3" w:rsidP="001472F9">
            <w:pPr>
              <w:spacing w:after="0" w:line="240" w:lineRule="auto"/>
              <w:jc w:val="right"/>
              <w:rPr>
                <w:rFonts w:ascii="Arial" w:eastAsia="Times New Roman" w:hAnsi="Arial" w:cs="Arial"/>
                <w:color w:val="222222"/>
              </w:rPr>
            </w:pPr>
            <w:r>
              <w:rPr>
                <w:rFonts w:ascii="Arial" w:eastAsia="Times New Roman" w:hAnsi="Arial" w:cs="Arial"/>
                <w:color w:val="222222"/>
              </w:rPr>
              <w:t>0%</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Asian</w:t>
            </w:r>
          </w:p>
        </w:tc>
        <w:tc>
          <w:tcPr>
            <w:tcW w:w="0" w:type="auto"/>
            <w:tcBorders>
              <w:left w:val="single" w:sz="4" w:space="0" w:color="AAAAAA"/>
              <w:right w:val="single" w:sz="4" w:space="0" w:color="auto"/>
            </w:tcBorders>
            <w:shd w:val="clear" w:color="auto" w:fill="EAE8E6"/>
            <w:noWrap/>
            <w:tcMar>
              <w:top w:w="12" w:type="dxa"/>
              <w:left w:w="60" w:type="dxa"/>
              <w:bottom w:w="12" w:type="dxa"/>
              <w:right w:w="60" w:type="dxa"/>
            </w:tcMar>
            <w:vAlign w:val="center"/>
            <w:hideMark/>
          </w:tcPr>
          <w:p w:rsidR="001472F9" w:rsidRPr="001472F9" w:rsidRDefault="00E552C3" w:rsidP="001472F9">
            <w:pPr>
              <w:spacing w:after="0" w:line="240" w:lineRule="auto"/>
              <w:jc w:val="right"/>
              <w:rPr>
                <w:rFonts w:ascii="Arial" w:eastAsia="Times New Roman" w:hAnsi="Arial" w:cs="Arial"/>
                <w:color w:val="222222"/>
              </w:rPr>
            </w:pPr>
            <w:r>
              <w:rPr>
                <w:rFonts w:ascii="Arial" w:eastAsia="Times New Roman" w:hAnsi="Arial" w:cs="Arial"/>
                <w:color w:val="222222"/>
              </w:rPr>
              <w:t>3%</w:t>
            </w:r>
          </w:p>
        </w:tc>
      </w:tr>
      <w:tr w:rsidR="001472F9" w:rsidRPr="001472F9" w:rsidTr="001472F9">
        <w:tc>
          <w:tcPr>
            <w:tcW w:w="0" w:type="auto"/>
            <w:tcBorders>
              <w:left w:val="single" w:sz="4" w:space="0" w:color="AAAAAA"/>
            </w:tcBorders>
            <w:shd w:val="clear" w:color="auto" w:fill="FFFFFF"/>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Native Hawaiian and Other Pacific Islander</w:t>
            </w:r>
          </w:p>
        </w:tc>
        <w:tc>
          <w:tcPr>
            <w:tcW w:w="0" w:type="auto"/>
            <w:tcBorders>
              <w:left w:val="single" w:sz="4" w:space="0" w:color="AAAAAA"/>
              <w:right w:val="single" w:sz="4" w:space="0" w:color="auto"/>
            </w:tcBorders>
            <w:shd w:val="clear" w:color="auto" w:fill="FFFFFF"/>
            <w:noWrap/>
            <w:tcMar>
              <w:top w:w="12" w:type="dxa"/>
              <w:left w:w="60" w:type="dxa"/>
              <w:bottom w:w="12" w:type="dxa"/>
              <w:right w:w="60" w:type="dxa"/>
            </w:tcMar>
            <w:vAlign w:val="center"/>
            <w:hideMark/>
          </w:tcPr>
          <w:p w:rsidR="001472F9" w:rsidRPr="001472F9" w:rsidRDefault="00E552C3" w:rsidP="001472F9">
            <w:pPr>
              <w:spacing w:after="0" w:line="240" w:lineRule="auto"/>
              <w:jc w:val="right"/>
              <w:rPr>
                <w:rFonts w:ascii="Arial" w:eastAsia="Times New Roman" w:hAnsi="Arial" w:cs="Arial"/>
                <w:color w:val="222222"/>
              </w:rPr>
            </w:pPr>
            <w:r>
              <w:rPr>
                <w:rFonts w:ascii="Arial" w:eastAsia="Times New Roman" w:hAnsi="Arial" w:cs="Arial"/>
                <w:color w:val="222222"/>
              </w:rPr>
              <w:t>2%</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Some other race</w:t>
            </w:r>
          </w:p>
        </w:tc>
        <w:tc>
          <w:tcPr>
            <w:tcW w:w="0" w:type="auto"/>
            <w:tcBorders>
              <w:left w:val="single" w:sz="4" w:space="0" w:color="AAAAAA"/>
              <w:right w:val="single" w:sz="4" w:space="0" w:color="auto"/>
            </w:tcBorders>
            <w:shd w:val="clear" w:color="auto" w:fill="EAE8E6"/>
            <w:noWrap/>
            <w:tcMar>
              <w:top w:w="12" w:type="dxa"/>
              <w:left w:w="60" w:type="dxa"/>
              <w:bottom w:w="12" w:type="dxa"/>
              <w:right w:w="60" w:type="dxa"/>
            </w:tcMar>
            <w:vAlign w:val="center"/>
            <w:hideMark/>
          </w:tcPr>
          <w:p w:rsidR="001472F9" w:rsidRPr="001472F9" w:rsidRDefault="001472F9" w:rsidP="001472F9">
            <w:pPr>
              <w:spacing w:after="0" w:line="240" w:lineRule="auto"/>
              <w:jc w:val="right"/>
              <w:rPr>
                <w:rFonts w:ascii="Arial" w:eastAsia="Times New Roman" w:hAnsi="Arial" w:cs="Arial"/>
                <w:color w:val="222222"/>
              </w:rPr>
            </w:pP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Hispanic or Latino (of any race)</w:t>
            </w:r>
          </w:p>
        </w:tc>
        <w:tc>
          <w:tcPr>
            <w:tcW w:w="0" w:type="auto"/>
            <w:tcBorders>
              <w:left w:val="single" w:sz="4" w:space="0" w:color="AAAAAA"/>
              <w:right w:val="single" w:sz="4" w:space="0" w:color="auto"/>
            </w:tcBorders>
            <w:shd w:val="clear" w:color="auto" w:fill="EAE8E6"/>
            <w:noWrap/>
            <w:tcMar>
              <w:top w:w="12" w:type="dxa"/>
              <w:left w:w="60" w:type="dxa"/>
              <w:bottom w:w="12" w:type="dxa"/>
              <w:right w:w="60" w:type="dxa"/>
            </w:tcMar>
            <w:vAlign w:val="center"/>
            <w:hideMark/>
          </w:tcPr>
          <w:p w:rsidR="001472F9" w:rsidRPr="001472F9" w:rsidRDefault="00E552C3" w:rsidP="001472F9">
            <w:pPr>
              <w:spacing w:after="0" w:line="240" w:lineRule="auto"/>
              <w:jc w:val="right"/>
              <w:rPr>
                <w:rFonts w:ascii="Arial" w:eastAsia="Times New Roman" w:hAnsi="Arial" w:cs="Arial"/>
                <w:color w:val="222222"/>
              </w:rPr>
            </w:pPr>
            <w:r>
              <w:rPr>
                <w:rFonts w:ascii="Arial" w:eastAsia="Times New Roman" w:hAnsi="Arial" w:cs="Arial"/>
                <w:color w:val="222222"/>
              </w:rPr>
              <w:t>5%</w:t>
            </w:r>
          </w:p>
        </w:tc>
      </w:tr>
    </w:tbl>
    <w:p w:rsidR="001472F9" w:rsidRDefault="001472F9" w:rsidP="00701032">
      <w:pPr>
        <w:spacing w:after="0" w:line="240" w:lineRule="auto"/>
        <w:ind w:left="806"/>
        <w:rPr>
          <w:b/>
          <w:sz w:val="24"/>
          <w:szCs w:val="24"/>
        </w:rPr>
      </w:pPr>
    </w:p>
    <w:p w:rsidR="001472F9" w:rsidRDefault="001472F9" w:rsidP="00701032">
      <w:pPr>
        <w:spacing w:after="0" w:line="240" w:lineRule="auto"/>
        <w:ind w:left="806"/>
        <w:rPr>
          <w:b/>
          <w:sz w:val="24"/>
          <w:szCs w:val="24"/>
        </w:rPr>
      </w:pPr>
      <w:r>
        <w:rPr>
          <w:b/>
          <w:sz w:val="24"/>
          <w:szCs w:val="24"/>
        </w:rPr>
        <w:t xml:space="preserve">  KETCH Board of Directors</w:t>
      </w:r>
      <w:r w:rsidR="00555369">
        <w:rPr>
          <w:b/>
          <w:sz w:val="24"/>
          <w:szCs w:val="24"/>
        </w:rPr>
        <w:tab/>
      </w:r>
      <w:r w:rsidR="00555369">
        <w:rPr>
          <w:b/>
          <w:sz w:val="24"/>
          <w:szCs w:val="24"/>
        </w:rPr>
        <w:tab/>
      </w:r>
      <w:r w:rsidR="00555369">
        <w:rPr>
          <w:b/>
          <w:sz w:val="24"/>
          <w:szCs w:val="24"/>
        </w:rPr>
        <w:tab/>
      </w:r>
      <w:r w:rsidR="00555369">
        <w:rPr>
          <w:b/>
          <w:sz w:val="24"/>
          <w:szCs w:val="24"/>
        </w:rPr>
        <w:tab/>
      </w:r>
      <w:r w:rsidR="00555369">
        <w:rPr>
          <w:b/>
          <w:sz w:val="24"/>
          <w:szCs w:val="24"/>
        </w:rPr>
        <w:tab/>
      </w:r>
      <w:r w:rsidR="00555369">
        <w:rPr>
          <w:b/>
          <w:sz w:val="24"/>
          <w:szCs w:val="24"/>
        </w:rPr>
        <w:tab/>
      </w:r>
      <w:r w:rsidR="00555369">
        <w:rPr>
          <w:b/>
          <w:sz w:val="24"/>
          <w:szCs w:val="24"/>
        </w:rPr>
        <w:tab/>
        <w:t xml:space="preserve">   Percent</w:t>
      </w:r>
    </w:p>
    <w:tbl>
      <w:tblPr>
        <w:tblW w:w="0" w:type="auto"/>
        <w:tblInd w:w="1416" w:type="dxa"/>
        <w:shd w:val="clear" w:color="auto" w:fill="FFFFFF"/>
        <w:tblCellMar>
          <w:top w:w="60" w:type="dxa"/>
          <w:left w:w="15" w:type="dxa"/>
          <w:bottom w:w="60" w:type="dxa"/>
          <w:right w:w="15" w:type="dxa"/>
        </w:tblCellMar>
        <w:tblLook w:val="04A0"/>
      </w:tblPr>
      <w:tblGrid>
        <w:gridCol w:w="5003"/>
        <w:gridCol w:w="844"/>
      </w:tblGrid>
      <w:tr w:rsidR="001472F9" w:rsidRPr="001472F9" w:rsidTr="001472F9">
        <w:tc>
          <w:tcPr>
            <w:tcW w:w="0" w:type="auto"/>
            <w:tcBorders>
              <w:left w:val="single" w:sz="4" w:space="0" w:color="AAAAAA"/>
            </w:tcBorders>
            <w:shd w:val="clear" w:color="auto" w:fill="BDD0E1"/>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000000"/>
              </w:rPr>
            </w:pPr>
            <w:r w:rsidRPr="001472F9">
              <w:rPr>
                <w:rFonts w:ascii="Arial" w:eastAsia="Times New Roman" w:hAnsi="Arial" w:cs="Arial"/>
                <w:b/>
                <w:bCs/>
                <w:color w:val="000000"/>
              </w:rPr>
              <w:t>White</w:t>
            </w:r>
          </w:p>
        </w:tc>
        <w:tc>
          <w:tcPr>
            <w:tcW w:w="0" w:type="auto"/>
            <w:tcBorders>
              <w:left w:val="single" w:sz="4" w:space="0" w:color="AAAAAA"/>
              <w:right w:val="single" w:sz="4" w:space="0" w:color="auto"/>
            </w:tcBorders>
            <w:shd w:val="clear" w:color="auto" w:fill="BDD0E1"/>
            <w:noWrap/>
            <w:tcMar>
              <w:top w:w="12" w:type="dxa"/>
              <w:left w:w="60" w:type="dxa"/>
              <w:bottom w:w="12" w:type="dxa"/>
              <w:right w:w="60" w:type="dxa"/>
            </w:tcMar>
            <w:vAlign w:val="center"/>
            <w:hideMark/>
          </w:tcPr>
          <w:p w:rsidR="001472F9" w:rsidRPr="001472F9" w:rsidRDefault="001472F9" w:rsidP="001472F9">
            <w:pPr>
              <w:spacing w:after="0" w:line="240" w:lineRule="auto"/>
              <w:jc w:val="right"/>
              <w:rPr>
                <w:rFonts w:ascii="Arial" w:eastAsia="Times New Roman" w:hAnsi="Arial" w:cs="Arial"/>
                <w:color w:val="000000"/>
              </w:rPr>
            </w:pPr>
            <w:r>
              <w:rPr>
                <w:rFonts w:ascii="Arial" w:eastAsia="Times New Roman" w:hAnsi="Arial" w:cs="Arial"/>
                <w:color w:val="000000"/>
              </w:rPr>
              <w:t>93%</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Black or African American</w:t>
            </w:r>
          </w:p>
        </w:tc>
        <w:tc>
          <w:tcPr>
            <w:tcW w:w="0" w:type="auto"/>
            <w:tcBorders>
              <w:left w:val="single" w:sz="4" w:space="0" w:color="AAAAAA"/>
              <w:right w:val="single" w:sz="4" w:space="0" w:color="auto"/>
            </w:tcBorders>
            <w:shd w:val="clear" w:color="auto" w:fill="EAE8E6"/>
            <w:noWrap/>
            <w:tcMar>
              <w:top w:w="12" w:type="dxa"/>
              <w:left w:w="60" w:type="dxa"/>
              <w:bottom w:w="12" w:type="dxa"/>
              <w:right w:w="60" w:type="dxa"/>
            </w:tcMar>
            <w:vAlign w:val="center"/>
            <w:hideMark/>
          </w:tcPr>
          <w:p w:rsidR="001472F9" w:rsidRPr="001472F9" w:rsidRDefault="001472F9" w:rsidP="001472F9">
            <w:pPr>
              <w:spacing w:after="0" w:line="240" w:lineRule="auto"/>
              <w:jc w:val="right"/>
              <w:rPr>
                <w:rFonts w:ascii="Arial" w:eastAsia="Times New Roman" w:hAnsi="Arial" w:cs="Arial"/>
                <w:color w:val="222222"/>
              </w:rPr>
            </w:pPr>
            <w:r>
              <w:rPr>
                <w:rFonts w:ascii="Arial" w:eastAsia="Times New Roman" w:hAnsi="Arial" w:cs="Arial"/>
                <w:color w:val="222222"/>
              </w:rPr>
              <w:t>7%</w:t>
            </w:r>
          </w:p>
        </w:tc>
      </w:tr>
      <w:tr w:rsidR="001472F9" w:rsidRPr="001472F9" w:rsidTr="001472F9">
        <w:tc>
          <w:tcPr>
            <w:tcW w:w="0" w:type="auto"/>
            <w:tcBorders>
              <w:left w:val="single" w:sz="4" w:space="0" w:color="AAAAAA"/>
            </w:tcBorders>
            <w:shd w:val="clear" w:color="auto" w:fill="FFFFFF"/>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American Indian and Alaska Native</w:t>
            </w:r>
          </w:p>
        </w:tc>
        <w:tc>
          <w:tcPr>
            <w:tcW w:w="844" w:type="dxa"/>
            <w:tcBorders>
              <w:left w:val="single" w:sz="4" w:space="0" w:color="AAAAAA"/>
              <w:right w:val="single" w:sz="4" w:space="0" w:color="auto"/>
            </w:tcBorders>
            <w:shd w:val="clear" w:color="auto" w:fill="FFFFFF"/>
            <w:noWrap/>
            <w:tcMar>
              <w:top w:w="12" w:type="dxa"/>
              <w:left w:w="60" w:type="dxa"/>
              <w:bottom w:w="12" w:type="dxa"/>
              <w:right w:w="60" w:type="dxa"/>
            </w:tcMar>
            <w:vAlign w:val="center"/>
            <w:hideMark/>
          </w:tcPr>
          <w:p w:rsidR="001472F9" w:rsidRPr="001472F9" w:rsidRDefault="001472F9" w:rsidP="001472F9">
            <w:pPr>
              <w:spacing w:after="0" w:line="240" w:lineRule="auto"/>
              <w:jc w:val="right"/>
              <w:rPr>
                <w:rFonts w:ascii="Arial" w:eastAsia="Times New Roman" w:hAnsi="Arial" w:cs="Arial"/>
                <w:color w:val="222222"/>
              </w:rPr>
            </w:pPr>
            <w:r>
              <w:rPr>
                <w:rFonts w:ascii="Arial" w:eastAsia="Times New Roman" w:hAnsi="Arial" w:cs="Arial"/>
                <w:color w:val="222222"/>
              </w:rPr>
              <w:t>0%</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Asian</w:t>
            </w:r>
          </w:p>
        </w:tc>
        <w:tc>
          <w:tcPr>
            <w:tcW w:w="0" w:type="auto"/>
            <w:tcBorders>
              <w:left w:val="single" w:sz="4" w:space="0" w:color="AAAAAA"/>
              <w:right w:val="single" w:sz="4" w:space="0" w:color="auto"/>
            </w:tcBorders>
            <w:shd w:val="clear" w:color="auto" w:fill="EAE8E6"/>
            <w:noWrap/>
            <w:tcMar>
              <w:top w:w="12" w:type="dxa"/>
              <w:left w:w="60" w:type="dxa"/>
              <w:bottom w:w="12" w:type="dxa"/>
              <w:right w:w="60" w:type="dxa"/>
            </w:tcMar>
            <w:vAlign w:val="center"/>
            <w:hideMark/>
          </w:tcPr>
          <w:p w:rsidR="001472F9" w:rsidRPr="001472F9" w:rsidRDefault="001472F9" w:rsidP="001472F9">
            <w:pPr>
              <w:spacing w:after="0" w:line="240" w:lineRule="auto"/>
              <w:jc w:val="right"/>
              <w:rPr>
                <w:rFonts w:ascii="Arial" w:eastAsia="Times New Roman" w:hAnsi="Arial" w:cs="Arial"/>
                <w:color w:val="222222"/>
              </w:rPr>
            </w:pPr>
            <w:r>
              <w:rPr>
                <w:rFonts w:ascii="Arial" w:eastAsia="Times New Roman" w:hAnsi="Arial" w:cs="Arial"/>
                <w:color w:val="222222"/>
              </w:rPr>
              <w:t>0%</w:t>
            </w:r>
          </w:p>
        </w:tc>
      </w:tr>
      <w:tr w:rsidR="001472F9" w:rsidRPr="001472F9" w:rsidTr="001472F9">
        <w:tc>
          <w:tcPr>
            <w:tcW w:w="0" w:type="auto"/>
            <w:tcBorders>
              <w:left w:val="single" w:sz="4" w:space="0" w:color="AAAAAA"/>
            </w:tcBorders>
            <w:shd w:val="clear" w:color="auto" w:fill="FFFFFF"/>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Native Hawaiian and Other Pacific Islander</w:t>
            </w:r>
          </w:p>
        </w:tc>
        <w:tc>
          <w:tcPr>
            <w:tcW w:w="0" w:type="auto"/>
            <w:tcBorders>
              <w:left w:val="single" w:sz="4" w:space="0" w:color="AAAAAA"/>
              <w:right w:val="single" w:sz="4" w:space="0" w:color="auto"/>
            </w:tcBorders>
            <w:shd w:val="clear" w:color="auto" w:fill="FFFFFF"/>
            <w:noWrap/>
            <w:tcMar>
              <w:top w:w="12" w:type="dxa"/>
              <w:left w:w="60" w:type="dxa"/>
              <w:bottom w:w="12" w:type="dxa"/>
              <w:right w:w="60" w:type="dxa"/>
            </w:tcMar>
            <w:vAlign w:val="center"/>
            <w:hideMark/>
          </w:tcPr>
          <w:p w:rsidR="001472F9" w:rsidRPr="001472F9" w:rsidRDefault="00E552C3" w:rsidP="001472F9">
            <w:pPr>
              <w:spacing w:after="0" w:line="240" w:lineRule="auto"/>
              <w:jc w:val="right"/>
              <w:rPr>
                <w:rFonts w:ascii="Arial" w:eastAsia="Times New Roman" w:hAnsi="Arial" w:cs="Arial"/>
                <w:color w:val="222222"/>
              </w:rPr>
            </w:pPr>
            <w:r>
              <w:rPr>
                <w:rFonts w:ascii="Arial" w:eastAsia="Times New Roman" w:hAnsi="Arial" w:cs="Arial"/>
                <w:color w:val="222222"/>
              </w:rPr>
              <w:t>0</w:t>
            </w:r>
            <w:r w:rsidR="001472F9">
              <w:rPr>
                <w:rFonts w:ascii="Arial" w:eastAsia="Times New Roman" w:hAnsi="Arial" w:cs="Arial"/>
                <w:color w:val="222222"/>
              </w:rPr>
              <w:t>%</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Some other race</w:t>
            </w:r>
          </w:p>
        </w:tc>
        <w:tc>
          <w:tcPr>
            <w:tcW w:w="0" w:type="auto"/>
            <w:tcBorders>
              <w:left w:val="single" w:sz="4" w:space="0" w:color="AAAAAA"/>
              <w:right w:val="single" w:sz="4" w:space="0" w:color="auto"/>
            </w:tcBorders>
            <w:shd w:val="clear" w:color="auto" w:fill="EAE8E6"/>
            <w:noWrap/>
            <w:tcMar>
              <w:top w:w="12" w:type="dxa"/>
              <w:left w:w="60" w:type="dxa"/>
              <w:bottom w:w="12" w:type="dxa"/>
              <w:right w:w="60" w:type="dxa"/>
            </w:tcMar>
            <w:vAlign w:val="center"/>
            <w:hideMark/>
          </w:tcPr>
          <w:p w:rsidR="001472F9" w:rsidRPr="001472F9" w:rsidRDefault="001472F9" w:rsidP="001472F9">
            <w:pPr>
              <w:spacing w:after="0" w:line="240" w:lineRule="auto"/>
              <w:jc w:val="right"/>
              <w:rPr>
                <w:rFonts w:ascii="Arial" w:eastAsia="Times New Roman" w:hAnsi="Arial" w:cs="Arial"/>
                <w:color w:val="222222"/>
              </w:rPr>
            </w:pPr>
            <w:r>
              <w:rPr>
                <w:rFonts w:ascii="Arial" w:eastAsia="Times New Roman" w:hAnsi="Arial" w:cs="Arial"/>
                <w:color w:val="222222"/>
              </w:rPr>
              <w:t>0%</w:t>
            </w:r>
          </w:p>
        </w:tc>
      </w:tr>
      <w:tr w:rsidR="001472F9" w:rsidRPr="001472F9" w:rsidTr="001472F9">
        <w:tc>
          <w:tcPr>
            <w:tcW w:w="0" w:type="auto"/>
            <w:tcBorders>
              <w:left w:val="single" w:sz="4" w:space="0" w:color="AAAAAA"/>
            </w:tcBorders>
            <w:shd w:val="clear" w:color="auto" w:fill="EAE8E6"/>
            <w:tcMar>
              <w:top w:w="12" w:type="dxa"/>
              <w:left w:w="492" w:type="dxa"/>
              <w:bottom w:w="12" w:type="dxa"/>
              <w:right w:w="60" w:type="dxa"/>
            </w:tcMar>
            <w:vAlign w:val="center"/>
            <w:hideMark/>
          </w:tcPr>
          <w:p w:rsidR="001472F9" w:rsidRPr="001472F9" w:rsidRDefault="001472F9" w:rsidP="001472F9">
            <w:pPr>
              <w:spacing w:after="0" w:line="240" w:lineRule="auto"/>
              <w:rPr>
                <w:rFonts w:ascii="Arial" w:eastAsia="Times New Roman" w:hAnsi="Arial" w:cs="Arial"/>
                <w:b/>
                <w:bCs/>
                <w:color w:val="222222"/>
              </w:rPr>
            </w:pPr>
            <w:r w:rsidRPr="001472F9">
              <w:rPr>
                <w:rFonts w:ascii="Arial" w:eastAsia="Times New Roman" w:hAnsi="Arial" w:cs="Arial"/>
                <w:b/>
                <w:bCs/>
                <w:color w:val="222222"/>
              </w:rPr>
              <w:t>Hispanic or Latino (of any race)</w:t>
            </w:r>
          </w:p>
        </w:tc>
        <w:tc>
          <w:tcPr>
            <w:tcW w:w="0" w:type="auto"/>
            <w:tcBorders>
              <w:left w:val="single" w:sz="4" w:space="0" w:color="AAAAAA"/>
              <w:right w:val="single" w:sz="4" w:space="0" w:color="auto"/>
            </w:tcBorders>
            <w:shd w:val="clear" w:color="auto" w:fill="EAE8E6"/>
            <w:noWrap/>
            <w:tcMar>
              <w:top w:w="12" w:type="dxa"/>
              <w:left w:w="60" w:type="dxa"/>
              <w:bottom w:w="12" w:type="dxa"/>
              <w:right w:w="60" w:type="dxa"/>
            </w:tcMar>
            <w:vAlign w:val="center"/>
            <w:hideMark/>
          </w:tcPr>
          <w:p w:rsidR="001472F9" w:rsidRPr="001472F9" w:rsidRDefault="001472F9" w:rsidP="001472F9">
            <w:pPr>
              <w:spacing w:after="0" w:line="240" w:lineRule="auto"/>
              <w:jc w:val="right"/>
              <w:rPr>
                <w:rFonts w:ascii="Arial" w:eastAsia="Times New Roman" w:hAnsi="Arial" w:cs="Arial"/>
                <w:color w:val="222222"/>
              </w:rPr>
            </w:pPr>
          </w:p>
        </w:tc>
      </w:tr>
    </w:tbl>
    <w:p w:rsidR="001472F9" w:rsidRDefault="001472F9" w:rsidP="00701032">
      <w:pPr>
        <w:spacing w:after="0" w:line="240" w:lineRule="auto"/>
        <w:ind w:left="806"/>
        <w:rPr>
          <w:b/>
          <w:sz w:val="24"/>
          <w:szCs w:val="24"/>
        </w:rPr>
      </w:pPr>
    </w:p>
    <w:tbl>
      <w:tblPr>
        <w:tblW w:w="7830" w:type="dxa"/>
        <w:tblInd w:w="918" w:type="dxa"/>
        <w:tblLayout w:type="fixed"/>
        <w:tblLook w:val="04A0"/>
      </w:tblPr>
      <w:tblGrid>
        <w:gridCol w:w="7830"/>
      </w:tblGrid>
      <w:tr w:rsidR="006A1068" w:rsidRPr="00BE5832" w:rsidTr="006A1068">
        <w:trPr>
          <w:trHeight w:val="390"/>
        </w:trPr>
        <w:tc>
          <w:tcPr>
            <w:tcW w:w="7830" w:type="dxa"/>
            <w:tcBorders>
              <w:top w:val="nil"/>
              <w:left w:val="nil"/>
              <w:bottom w:val="single" w:sz="8" w:space="0" w:color="auto"/>
              <w:right w:val="nil"/>
            </w:tcBorders>
            <w:shd w:val="clear" w:color="auto" w:fill="auto"/>
            <w:noWrap/>
            <w:vAlign w:val="center"/>
            <w:hideMark/>
          </w:tcPr>
          <w:p w:rsidR="006A1068" w:rsidRPr="00BE5832" w:rsidRDefault="006A1068" w:rsidP="006A1068">
            <w:pPr>
              <w:spacing w:after="0" w:line="240" w:lineRule="auto"/>
              <w:rPr>
                <w:rFonts w:eastAsia="Times New Roman" w:cs="Arial"/>
                <w:b/>
                <w:bCs/>
                <w:sz w:val="24"/>
                <w:szCs w:val="24"/>
              </w:rPr>
            </w:pPr>
          </w:p>
        </w:tc>
      </w:tr>
    </w:tbl>
    <w:p w:rsidR="006A1068" w:rsidRDefault="006A1068" w:rsidP="00701032">
      <w:pPr>
        <w:spacing w:after="0" w:line="240" w:lineRule="auto"/>
        <w:ind w:left="806"/>
        <w:rPr>
          <w:b/>
          <w:sz w:val="24"/>
          <w:szCs w:val="24"/>
        </w:rPr>
      </w:pPr>
    </w:p>
    <w:p w:rsidR="00CD2D1A" w:rsidRPr="00BE5832" w:rsidRDefault="00516007">
      <w:pPr>
        <w:numPr>
          <w:ilvl w:val="0"/>
          <w:numId w:val="14"/>
        </w:numPr>
        <w:spacing w:after="0" w:line="240" w:lineRule="auto"/>
        <w:ind w:left="806"/>
        <w:rPr>
          <w:b/>
          <w:sz w:val="24"/>
          <w:szCs w:val="24"/>
        </w:rPr>
      </w:pPr>
      <w:r w:rsidRPr="00BE5832">
        <w:rPr>
          <w:b/>
          <w:sz w:val="24"/>
          <w:szCs w:val="24"/>
        </w:rPr>
        <w:t xml:space="preserve">Identify the frequency in which LEP individuals come in contact with the service. </w:t>
      </w:r>
      <w:r w:rsidRPr="00BE5832">
        <w:rPr>
          <w:sz w:val="24"/>
          <w:szCs w:val="24"/>
        </w:rPr>
        <w:t xml:space="preserve">   </w:t>
      </w:r>
    </w:p>
    <w:p w:rsidR="00CD2D1A" w:rsidRDefault="00915A13">
      <w:pPr>
        <w:pStyle w:val="ListParagraph"/>
        <w:spacing w:after="0" w:line="240" w:lineRule="auto"/>
        <w:ind w:left="806"/>
        <w:rPr>
          <w:sz w:val="24"/>
          <w:szCs w:val="24"/>
        </w:rPr>
      </w:pPr>
      <w:r w:rsidRPr="00BE5832">
        <w:rPr>
          <w:rFonts w:cs="Times New Roman"/>
          <w:sz w:val="24"/>
          <w:szCs w:val="24"/>
        </w:rPr>
        <w:t>Of the approximately 450 individuals currently receiving services from KETCH</w:t>
      </w:r>
      <w:r w:rsidR="00B87C59">
        <w:rPr>
          <w:rFonts w:cs="Times New Roman"/>
          <w:sz w:val="24"/>
          <w:szCs w:val="24"/>
        </w:rPr>
        <w:t>,</w:t>
      </w:r>
      <w:r w:rsidRPr="001F52AA">
        <w:rPr>
          <w:rFonts w:cs="Times New Roman"/>
          <w:sz w:val="24"/>
          <w:szCs w:val="24"/>
        </w:rPr>
        <w:t xml:space="preserve"> 2% use sign language to communicate and 22% are “non-verbal”, utilizing gestures and sounds to convey information</w:t>
      </w:r>
      <w:r w:rsidR="007A044C" w:rsidRPr="001F52AA">
        <w:rPr>
          <w:rFonts w:cs="Times New Roman"/>
          <w:sz w:val="24"/>
          <w:szCs w:val="24"/>
        </w:rPr>
        <w:t>.</w:t>
      </w:r>
      <w:r w:rsidR="007A044C">
        <w:rPr>
          <w:rFonts w:cs="Times New Roman"/>
          <w:sz w:val="24"/>
          <w:szCs w:val="24"/>
        </w:rPr>
        <w:t xml:space="preserve">  </w:t>
      </w:r>
      <w:r w:rsidR="00635326">
        <w:rPr>
          <w:rFonts w:cs="Times New Roman"/>
          <w:sz w:val="24"/>
          <w:szCs w:val="24"/>
        </w:rPr>
        <w:t>M</w:t>
      </w:r>
      <w:r w:rsidR="00635326" w:rsidRPr="00915A13">
        <w:rPr>
          <w:rFonts w:cs="Times New Roman"/>
          <w:sz w:val="24"/>
          <w:szCs w:val="24"/>
        </w:rPr>
        <w:t xml:space="preserve">ost </w:t>
      </w:r>
      <w:r w:rsidR="00635326">
        <w:rPr>
          <w:rFonts w:cs="Times New Roman"/>
          <w:sz w:val="24"/>
          <w:szCs w:val="24"/>
        </w:rPr>
        <w:t xml:space="preserve">of KETCH’s transit riders </w:t>
      </w:r>
      <w:r w:rsidR="00635326" w:rsidRPr="00915A13">
        <w:rPr>
          <w:rFonts w:cs="Times New Roman"/>
          <w:sz w:val="24"/>
          <w:szCs w:val="24"/>
        </w:rPr>
        <w:t xml:space="preserve">have </w:t>
      </w:r>
      <w:r w:rsidR="00635326">
        <w:rPr>
          <w:rFonts w:cs="Times New Roman"/>
          <w:sz w:val="24"/>
          <w:szCs w:val="24"/>
        </w:rPr>
        <w:t xml:space="preserve">very limited or </w:t>
      </w:r>
      <w:r w:rsidR="00635326" w:rsidRPr="00915A13">
        <w:rPr>
          <w:rFonts w:cs="Times New Roman"/>
          <w:sz w:val="24"/>
          <w:szCs w:val="24"/>
        </w:rPr>
        <w:t>no reading skills.</w:t>
      </w:r>
      <w:r w:rsidR="00635326">
        <w:rPr>
          <w:rFonts w:cs="Times New Roman"/>
          <w:sz w:val="24"/>
          <w:szCs w:val="24"/>
        </w:rPr>
        <w:t xml:space="preserve"> </w:t>
      </w:r>
      <w:r w:rsidR="00EC249D">
        <w:rPr>
          <w:rFonts w:cs="Times New Roman"/>
          <w:sz w:val="24"/>
          <w:szCs w:val="24"/>
        </w:rPr>
        <w:t xml:space="preserve">Again, we find that </w:t>
      </w:r>
      <w:r w:rsidR="00635326" w:rsidRPr="00BE5832">
        <w:rPr>
          <w:sz w:val="24"/>
          <w:szCs w:val="24"/>
        </w:rPr>
        <w:t>that there are no language groups that fit the criteria of more than 5% of total population who “speak English less than very well</w:t>
      </w:r>
      <w:r w:rsidR="00635326">
        <w:rPr>
          <w:sz w:val="24"/>
          <w:szCs w:val="24"/>
        </w:rPr>
        <w:t>.</w:t>
      </w:r>
      <w:r w:rsidR="00635326" w:rsidRPr="00BE5832">
        <w:rPr>
          <w:sz w:val="24"/>
          <w:szCs w:val="24"/>
        </w:rPr>
        <w:t xml:space="preserve">”  </w:t>
      </w:r>
    </w:p>
    <w:p w:rsidR="00635326" w:rsidRDefault="00635326">
      <w:pPr>
        <w:pStyle w:val="ListParagraph"/>
        <w:spacing w:after="0" w:line="240" w:lineRule="auto"/>
        <w:ind w:left="806"/>
        <w:rPr>
          <w:rFonts w:cs="Times New Roman"/>
          <w:sz w:val="24"/>
          <w:szCs w:val="24"/>
        </w:rPr>
      </w:pPr>
    </w:p>
    <w:p w:rsidR="00CD2D1A" w:rsidRDefault="00516007">
      <w:pPr>
        <w:numPr>
          <w:ilvl w:val="0"/>
          <w:numId w:val="14"/>
        </w:numPr>
        <w:spacing w:after="0" w:line="240" w:lineRule="auto"/>
        <w:rPr>
          <w:b/>
          <w:sz w:val="24"/>
          <w:szCs w:val="24"/>
        </w:rPr>
      </w:pPr>
      <w:r w:rsidRPr="00516007">
        <w:rPr>
          <w:b/>
          <w:sz w:val="24"/>
          <w:szCs w:val="24"/>
        </w:rPr>
        <w:t>Identify the importance of the service to the LEP community.</w:t>
      </w:r>
      <w:r w:rsidRPr="00516007">
        <w:rPr>
          <w:sz w:val="24"/>
          <w:szCs w:val="24"/>
        </w:rPr>
        <w:t xml:space="preserve"> </w:t>
      </w:r>
    </w:p>
    <w:p w:rsidR="00CD2D1A" w:rsidRDefault="00D3694F">
      <w:pPr>
        <w:spacing w:after="0" w:line="240" w:lineRule="auto"/>
        <w:ind w:left="806"/>
        <w:rPr>
          <w:sz w:val="24"/>
          <w:szCs w:val="24"/>
        </w:rPr>
      </w:pPr>
      <w:r>
        <w:rPr>
          <w:sz w:val="24"/>
          <w:szCs w:val="24"/>
        </w:rPr>
        <w:t>KETCH</w:t>
      </w:r>
      <w:r w:rsidR="00516007" w:rsidRPr="00516007">
        <w:rPr>
          <w:sz w:val="24"/>
          <w:szCs w:val="24"/>
        </w:rPr>
        <w:t xml:space="preserve"> provide</w:t>
      </w:r>
      <w:r>
        <w:rPr>
          <w:sz w:val="24"/>
          <w:szCs w:val="24"/>
        </w:rPr>
        <w:t xml:space="preserve">s transportation to and from day programs, for community integration outings, </w:t>
      </w:r>
      <w:r w:rsidR="007A044C">
        <w:rPr>
          <w:sz w:val="24"/>
          <w:szCs w:val="24"/>
        </w:rPr>
        <w:t xml:space="preserve">for entertainment, </w:t>
      </w:r>
      <w:r>
        <w:rPr>
          <w:sz w:val="24"/>
          <w:szCs w:val="24"/>
        </w:rPr>
        <w:t xml:space="preserve">for </w:t>
      </w:r>
      <w:r w:rsidR="00516007" w:rsidRPr="00516007">
        <w:rPr>
          <w:sz w:val="24"/>
          <w:szCs w:val="24"/>
        </w:rPr>
        <w:t>medical</w:t>
      </w:r>
      <w:r>
        <w:rPr>
          <w:sz w:val="24"/>
          <w:szCs w:val="24"/>
        </w:rPr>
        <w:t xml:space="preserve"> appointments, for employment and volunteer opportunities, etc. </w:t>
      </w:r>
      <w:r w:rsidR="00516007" w:rsidRPr="00516007">
        <w:rPr>
          <w:sz w:val="24"/>
          <w:szCs w:val="24"/>
        </w:rPr>
        <w:t xml:space="preserve">to adults </w:t>
      </w:r>
      <w:r>
        <w:rPr>
          <w:sz w:val="24"/>
          <w:szCs w:val="24"/>
        </w:rPr>
        <w:t>typically with disabilities</w:t>
      </w:r>
      <w:r w:rsidR="00516007" w:rsidRPr="00516007">
        <w:rPr>
          <w:sz w:val="24"/>
          <w:szCs w:val="24"/>
        </w:rPr>
        <w:t xml:space="preserve">.  </w:t>
      </w:r>
      <w:r>
        <w:rPr>
          <w:sz w:val="24"/>
          <w:szCs w:val="24"/>
        </w:rPr>
        <w:t>Different resources are utilized to</w:t>
      </w:r>
      <w:r w:rsidR="00516007" w:rsidRPr="00516007">
        <w:rPr>
          <w:sz w:val="24"/>
          <w:szCs w:val="24"/>
        </w:rPr>
        <w:t xml:space="preserve"> communicate and schedule rides for individuals who speak English less than very well.</w:t>
      </w:r>
    </w:p>
    <w:p w:rsidR="00CD2D1A" w:rsidRDefault="00CD2D1A">
      <w:pPr>
        <w:spacing w:after="0" w:line="240" w:lineRule="auto"/>
        <w:ind w:left="806"/>
        <w:rPr>
          <w:b/>
          <w:sz w:val="24"/>
          <w:szCs w:val="24"/>
        </w:rPr>
      </w:pPr>
    </w:p>
    <w:p w:rsidR="00CD2D1A" w:rsidRDefault="00516007">
      <w:pPr>
        <w:numPr>
          <w:ilvl w:val="0"/>
          <w:numId w:val="14"/>
        </w:numPr>
        <w:spacing w:after="0" w:line="240" w:lineRule="auto"/>
        <w:rPr>
          <w:b/>
          <w:sz w:val="24"/>
          <w:szCs w:val="24"/>
        </w:rPr>
      </w:pPr>
      <w:r w:rsidRPr="00516007">
        <w:rPr>
          <w:b/>
          <w:sz w:val="24"/>
          <w:szCs w:val="24"/>
        </w:rPr>
        <w:t xml:space="preserve">Identify the resources available and the respective costs of these resources.  </w:t>
      </w:r>
    </w:p>
    <w:p w:rsidR="00CD2D1A" w:rsidRDefault="004527CE">
      <w:pPr>
        <w:pStyle w:val="ListParagraph"/>
        <w:spacing w:after="0" w:line="240" w:lineRule="auto"/>
        <w:ind w:left="810"/>
        <w:rPr>
          <w:rFonts w:cs="Times New Roman"/>
          <w:sz w:val="24"/>
          <w:szCs w:val="24"/>
        </w:rPr>
      </w:pPr>
      <w:r>
        <w:rPr>
          <w:rFonts w:cs="Times New Roman"/>
          <w:sz w:val="24"/>
          <w:szCs w:val="24"/>
        </w:rPr>
        <w:t>KETCH has resources available to address providing meaningful access to KETCH programs and services by persons with limited English Proficiency.  KETCH sets aside a portion of its annual budget to pay for language assistance resources</w:t>
      </w:r>
      <w:r w:rsidR="00EC249D">
        <w:rPr>
          <w:rFonts w:cs="Times New Roman"/>
          <w:sz w:val="24"/>
          <w:szCs w:val="24"/>
        </w:rPr>
        <w:t xml:space="preserve"> (such as interpreters)</w:t>
      </w:r>
      <w:r>
        <w:rPr>
          <w:rFonts w:cs="Times New Roman"/>
          <w:sz w:val="24"/>
          <w:szCs w:val="24"/>
        </w:rPr>
        <w:t xml:space="preserve"> to its riders.   During the annual budgeting process, KETCH evaluates the costs of these programs with the amount of resources available to KETCH to spend on these programs. </w:t>
      </w:r>
    </w:p>
    <w:p w:rsidR="00CD2D1A" w:rsidRDefault="00CD2D1A">
      <w:pPr>
        <w:spacing w:after="0" w:line="240" w:lineRule="auto"/>
        <w:rPr>
          <w:sz w:val="24"/>
          <w:szCs w:val="24"/>
        </w:rPr>
      </w:pPr>
    </w:p>
    <w:p w:rsidR="00CD2D1A" w:rsidRDefault="00182CB5">
      <w:pPr>
        <w:autoSpaceDE w:val="0"/>
        <w:autoSpaceDN w:val="0"/>
        <w:adjustRightInd w:val="0"/>
        <w:spacing w:after="0" w:line="240" w:lineRule="auto"/>
        <w:rPr>
          <w:rFonts w:cs="Arial"/>
          <w:sz w:val="24"/>
          <w:szCs w:val="24"/>
        </w:rPr>
      </w:pPr>
      <w:r w:rsidRPr="00E74481">
        <w:rPr>
          <w:rFonts w:cs="Arial"/>
          <w:sz w:val="24"/>
          <w:szCs w:val="24"/>
        </w:rPr>
        <w:t xml:space="preserve">Federal law provides a “safe harbor” stipulation so recipients of federal funding can ensure compliance with their obligation to provide written translations in languages other than English with greater certainty.  A “safe harbor” means that as long as </w:t>
      </w:r>
      <w:r w:rsidR="00E13DD4">
        <w:rPr>
          <w:rFonts w:cs="Arial"/>
          <w:sz w:val="24"/>
          <w:szCs w:val="24"/>
        </w:rPr>
        <w:t>KETCH</w:t>
      </w:r>
      <w:r w:rsidRPr="00E74481">
        <w:rPr>
          <w:rFonts w:cs="Arial"/>
          <w:sz w:val="24"/>
          <w:szCs w:val="24"/>
        </w:rPr>
        <w:t xml:space="preserve"> has created a plan for the provision of written translations under a specific set of circumstances, such action will be considered strong evidence of compliance with written translation obligations under Title VI.  </w:t>
      </w:r>
    </w:p>
    <w:p w:rsidR="00CD2D1A" w:rsidRDefault="00182CB5">
      <w:pPr>
        <w:autoSpaceDE w:val="0"/>
        <w:autoSpaceDN w:val="0"/>
        <w:adjustRightInd w:val="0"/>
        <w:spacing w:after="0" w:line="240" w:lineRule="auto"/>
        <w:rPr>
          <w:rFonts w:cs="Arial"/>
          <w:sz w:val="24"/>
          <w:szCs w:val="24"/>
        </w:rPr>
      </w:pPr>
      <w:r w:rsidRPr="00E74481">
        <w:rPr>
          <w:rFonts w:cs="Arial"/>
          <w:sz w:val="24"/>
          <w:szCs w:val="24"/>
        </w:rPr>
        <w:t xml:space="preserve">However, failure to provide written translations under the circumstances does not mean there is noncompliance, but rather provides for recipients a guide for greater certainty of compliance in accordance with the four factor analysis. Evidence of compliance with the recipient’s written translation obligations under “safe harbor” includes providing written translations of vital documents for each eligible LEP language group that constitutes 5% or 1,000 persons, whichever is less of eligible persons served or likely to be affected. Translation can also be provided orally. </w:t>
      </w:r>
      <w:r w:rsidR="002A3F4B">
        <w:rPr>
          <w:rFonts w:cs="Arial"/>
          <w:sz w:val="24"/>
          <w:szCs w:val="24"/>
        </w:rPr>
        <w:t xml:space="preserve"> </w:t>
      </w:r>
      <w:r w:rsidRPr="00E74481">
        <w:rPr>
          <w:rFonts w:cs="Arial"/>
          <w:sz w:val="24"/>
          <w:szCs w:val="24"/>
        </w:rPr>
        <w:t>The “safe harbor” provision applies to the translation of written documents only. It does not affect the requirement to provide meaningful access to LEP individuals through competent oral interpreters where oral language services are needed and reasonable to provide.</w:t>
      </w:r>
    </w:p>
    <w:p w:rsidR="00CD2D1A" w:rsidRDefault="00CD2D1A">
      <w:pPr>
        <w:spacing w:after="0" w:line="240" w:lineRule="auto"/>
        <w:rPr>
          <w:sz w:val="24"/>
          <w:szCs w:val="24"/>
        </w:rPr>
      </w:pPr>
      <w:bookmarkStart w:id="2" w:name="_Toc298327462"/>
    </w:p>
    <w:p w:rsidR="00CD2D1A" w:rsidRPr="00304648" w:rsidRDefault="00CD2D1A">
      <w:pPr>
        <w:pStyle w:val="Heading2"/>
        <w:spacing w:before="0" w:beforeAutospacing="0" w:after="0" w:afterAutospacing="0"/>
        <w:rPr>
          <w:rFonts w:asciiTheme="minorHAnsi" w:hAnsiTheme="minorHAnsi"/>
          <w:sz w:val="24"/>
          <w:szCs w:val="24"/>
          <w:u w:val="single"/>
        </w:rPr>
      </w:pPr>
      <w:r w:rsidRPr="00304648">
        <w:rPr>
          <w:rFonts w:asciiTheme="minorHAnsi" w:hAnsiTheme="minorHAnsi"/>
          <w:sz w:val="24"/>
          <w:szCs w:val="24"/>
          <w:u w:val="single"/>
        </w:rPr>
        <w:t xml:space="preserve">LEP </w:t>
      </w:r>
      <w:r w:rsidR="00023C32">
        <w:rPr>
          <w:rFonts w:asciiTheme="minorHAnsi" w:hAnsiTheme="minorHAnsi"/>
          <w:sz w:val="24"/>
          <w:szCs w:val="24"/>
          <w:u w:val="single"/>
        </w:rPr>
        <w:t xml:space="preserve">Implementation </w:t>
      </w:r>
      <w:r w:rsidR="001B2CB0" w:rsidRPr="00304648">
        <w:rPr>
          <w:rFonts w:asciiTheme="minorHAnsi" w:hAnsiTheme="minorHAnsi"/>
          <w:sz w:val="24"/>
          <w:szCs w:val="24"/>
          <w:u w:val="single"/>
        </w:rPr>
        <w:t>Plan</w:t>
      </w:r>
    </w:p>
    <w:p w:rsidR="00CD2D1A" w:rsidRDefault="00D80EFD" w:rsidP="00CD2D1A">
      <w:pPr>
        <w:spacing w:after="0" w:line="240" w:lineRule="auto"/>
        <w:rPr>
          <w:rFonts w:cs="Times New Roman"/>
          <w:sz w:val="24"/>
          <w:szCs w:val="24"/>
        </w:rPr>
      </w:pPr>
      <w:r>
        <w:rPr>
          <w:rFonts w:cs="Times New Roman"/>
          <w:sz w:val="24"/>
          <w:szCs w:val="24"/>
        </w:rPr>
        <w:t>KETCH has developed a comprehensive Cultural Competency and Diversity Plan that addresses diversity as it relates to persons applying for services, persons currently served and staff employed by KETCH.  The goals of the plan include:</w:t>
      </w:r>
    </w:p>
    <w:p w:rsidR="00CD2D1A" w:rsidRPr="007A101A" w:rsidRDefault="00D80EFD">
      <w:pPr>
        <w:pStyle w:val="ListParagraph"/>
        <w:numPr>
          <w:ilvl w:val="0"/>
          <w:numId w:val="13"/>
        </w:numPr>
        <w:spacing w:after="0" w:line="240" w:lineRule="auto"/>
        <w:rPr>
          <w:rFonts w:cs="Times New Roman"/>
          <w:sz w:val="24"/>
          <w:szCs w:val="24"/>
        </w:rPr>
      </w:pPr>
      <w:r w:rsidRPr="007A101A">
        <w:rPr>
          <w:sz w:val="24"/>
          <w:szCs w:val="24"/>
        </w:rPr>
        <w:t>Increase the cultural competency of staff members</w:t>
      </w:r>
    </w:p>
    <w:p w:rsidR="00CD2D1A" w:rsidRPr="007A101A" w:rsidRDefault="00D80EFD">
      <w:pPr>
        <w:pStyle w:val="ListParagraph"/>
        <w:numPr>
          <w:ilvl w:val="0"/>
          <w:numId w:val="13"/>
        </w:numPr>
        <w:spacing w:after="0" w:line="240" w:lineRule="auto"/>
        <w:rPr>
          <w:rFonts w:cs="Times New Roman"/>
          <w:sz w:val="24"/>
          <w:szCs w:val="24"/>
        </w:rPr>
      </w:pPr>
      <w:r w:rsidRPr="007A101A">
        <w:rPr>
          <w:sz w:val="24"/>
          <w:szCs w:val="24"/>
        </w:rPr>
        <w:t>Provide informal opportunities for staff members to increase their awareness of cultural competency</w:t>
      </w:r>
    </w:p>
    <w:p w:rsidR="00CD2D1A" w:rsidRPr="007A101A" w:rsidRDefault="00D80EFD">
      <w:pPr>
        <w:pStyle w:val="ListParagraph"/>
        <w:numPr>
          <w:ilvl w:val="0"/>
          <w:numId w:val="13"/>
        </w:numPr>
        <w:spacing w:after="0" w:line="240" w:lineRule="auto"/>
        <w:rPr>
          <w:rFonts w:cs="Times New Roman"/>
          <w:sz w:val="24"/>
          <w:szCs w:val="24"/>
        </w:rPr>
      </w:pPr>
      <w:r w:rsidRPr="007A101A">
        <w:rPr>
          <w:sz w:val="24"/>
          <w:szCs w:val="24"/>
        </w:rPr>
        <w:t>Bridge language barriers with staff members for whom English is not their primary language</w:t>
      </w:r>
    </w:p>
    <w:p w:rsidR="00CD2D1A" w:rsidRPr="007A101A" w:rsidRDefault="00D80EFD">
      <w:pPr>
        <w:pStyle w:val="ListParagraph"/>
        <w:numPr>
          <w:ilvl w:val="0"/>
          <w:numId w:val="13"/>
        </w:numPr>
        <w:spacing w:after="0" w:line="240" w:lineRule="auto"/>
        <w:rPr>
          <w:rFonts w:cs="Times New Roman"/>
          <w:sz w:val="24"/>
          <w:szCs w:val="24"/>
        </w:rPr>
      </w:pPr>
      <w:r w:rsidRPr="007A101A">
        <w:rPr>
          <w:sz w:val="24"/>
          <w:szCs w:val="24"/>
        </w:rPr>
        <w:t>Increase the responsiveness of  KETCH services to the cultural needs of persons served</w:t>
      </w:r>
    </w:p>
    <w:p w:rsidR="00CD2D1A" w:rsidRPr="007A101A" w:rsidRDefault="00D80EFD">
      <w:pPr>
        <w:pStyle w:val="ListParagraph"/>
        <w:numPr>
          <w:ilvl w:val="0"/>
          <w:numId w:val="13"/>
        </w:numPr>
        <w:spacing w:after="0" w:line="240" w:lineRule="auto"/>
        <w:rPr>
          <w:rFonts w:cs="Times New Roman"/>
          <w:sz w:val="24"/>
          <w:szCs w:val="24"/>
        </w:rPr>
      </w:pPr>
      <w:r w:rsidRPr="007A101A">
        <w:rPr>
          <w:sz w:val="24"/>
          <w:szCs w:val="24"/>
        </w:rPr>
        <w:t>Assure that persons from different backgrounds involving culture, ethnicity, age, gender, socioeconomic status, and sexual orientation are aware of KETCH</w:t>
      </w:r>
    </w:p>
    <w:p w:rsidR="00CD2D1A" w:rsidRDefault="00CD2D1A">
      <w:pPr>
        <w:spacing w:after="0" w:line="240" w:lineRule="auto"/>
        <w:rPr>
          <w:sz w:val="24"/>
          <w:szCs w:val="24"/>
        </w:rPr>
      </w:pPr>
    </w:p>
    <w:p w:rsidR="002928C5" w:rsidRPr="003818C5" w:rsidRDefault="003818C5" w:rsidP="003818C5">
      <w:pPr>
        <w:spacing w:after="0" w:line="240" w:lineRule="auto"/>
        <w:rPr>
          <w:sz w:val="24"/>
          <w:szCs w:val="24"/>
        </w:rPr>
      </w:pPr>
      <w:r>
        <w:rPr>
          <w:rFonts w:cs="Times New Roman"/>
          <w:sz w:val="24"/>
          <w:szCs w:val="24"/>
        </w:rPr>
        <w:t>Al</w:t>
      </w:r>
      <w:r w:rsidR="003D6311" w:rsidRPr="003818C5">
        <w:rPr>
          <w:rFonts w:cs="Times New Roman"/>
          <w:sz w:val="24"/>
          <w:szCs w:val="24"/>
        </w:rPr>
        <w:t xml:space="preserve">though the population eligible to receive services at KETCH does not exceed </w:t>
      </w:r>
      <w:r w:rsidRPr="003818C5">
        <w:rPr>
          <w:rFonts w:cs="Times New Roman"/>
          <w:sz w:val="24"/>
          <w:szCs w:val="24"/>
        </w:rPr>
        <w:t xml:space="preserve">the </w:t>
      </w:r>
      <w:r w:rsidR="003D6311" w:rsidRPr="003818C5">
        <w:rPr>
          <w:rFonts w:cs="Times New Roman"/>
          <w:sz w:val="24"/>
          <w:szCs w:val="24"/>
        </w:rPr>
        <w:t>5%</w:t>
      </w:r>
      <w:r w:rsidRPr="003818C5">
        <w:rPr>
          <w:rFonts w:cs="Times New Roman"/>
          <w:sz w:val="24"/>
          <w:szCs w:val="24"/>
        </w:rPr>
        <w:t xml:space="preserve"> </w:t>
      </w:r>
      <w:r w:rsidRPr="003818C5">
        <w:rPr>
          <w:sz w:val="24"/>
          <w:szCs w:val="24"/>
        </w:rPr>
        <w:t xml:space="preserve">of </w:t>
      </w:r>
      <w:r>
        <w:rPr>
          <w:sz w:val="24"/>
          <w:szCs w:val="24"/>
        </w:rPr>
        <w:t xml:space="preserve">the </w:t>
      </w:r>
      <w:r w:rsidRPr="003818C5">
        <w:rPr>
          <w:sz w:val="24"/>
          <w:szCs w:val="24"/>
        </w:rPr>
        <w:t>total population who “speak English less than very well</w:t>
      </w:r>
      <w:r>
        <w:rPr>
          <w:sz w:val="24"/>
          <w:szCs w:val="24"/>
        </w:rPr>
        <w:t>,</w:t>
      </w:r>
      <w:r w:rsidR="001F52AA">
        <w:rPr>
          <w:sz w:val="24"/>
          <w:szCs w:val="24"/>
        </w:rPr>
        <w:t>”</w:t>
      </w:r>
      <w:r>
        <w:rPr>
          <w:sz w:val="24"/>
          <w:szCs w:val="24"/>
        </w:rPr>
        <w:t xml:space="preserve"> </w:t>
      </w:r>
      <w:r w:rsidR="003D6311">
        <w:rPr>
          <w:rFonts w:cs="Times New Roman"/>
          <w:sz w:val="24"/>
          <w:szCs w:val="24"/>
        </w:rPr>
        <w:t xml:space="preserve">KETCH </w:t>
      </w:r>
      <w:r w:rsidR="004527CE" w:rsidRPr="00915A13">
        <w:rPr>
          <w:rFonts w:cs="Times New Roman"/>
          <w:sz w:val="24"/>
          <w:szCs w:val="24"/>
        </w:rPr>
        <w:t>accommodate</w:t>
      </w:r>
      <w:r w:rsidR="003D6311">
        <w:rPr>
          <w:rFonts w:cs="Times New Roman"/>
          <w:sz w:val="24"/>
          <w:szCs w:val="24"/>
        </w:rPr>
        <w:t>s</w:t>
      </w:r>
      <w:r w:rsidR="004527CE" w:rsidRPr="00915A13">
        <w:rPr>
          <w:rFonts w:cs="Times New Roman"/>
          <w:sz w:val="24"/>
          <w:szCs w:val="24"/>
        </w:rPr>
        <w:t xml:space="preserve"> individuals seeking services (or their family members who were important members of their </w:t>
      </w:r>
      <w:r w:rsidR="007F2B3A">
        <w:rPr>
          <w:rFonts w:cs="Times New Roman"/>
          <w:sz w:val="24"/>
          <w:szCs w:val="24"/>
        </w:rPr>
        <w:t xml:space="preserve">service </w:t>
      </w:r>
      <w:r w:rsidR="004527CE" w:rsidRPr="00915A13">
        <w:rPr>
          <w:rFonts w:cs="Times New Roman"/>
          <w:sz w:val="24"/>
          <w:szCs w:val="24"/>
        </w:rPr>
        <w:t xml:space="preserve">team), </w:t>
      </w:r>
      <w:r w:rsidR="003D6311">
        <w:rPr>
          <w:rFonts w:cs="Times New Roman"/>
          <w:sz w:val="24"/>
          <w:szCs w:val="24"/>
        </w:rPr>
        <w:t xml:space="preserve">by providing </w:t>
      </w:r>
      <w:r w:rsidR="004527CE" w:rsidRPr="00915A13">
        <w:rPr>
          <w:rFonts w:cs="Times New Roman"/>
          <w:sz w:val="24"/>
          <w:szCs w:val="24"/>
        </w:rPr>
        <w:t xml:space="preserve">certain documents </w:t>
      </w:r>
      <w:r w:rsidR="003D6311">
        <w:rPr>
          <w:rFonts w:cs="Times New Roman"/>
          <w:sz w:val="24"/>
          <w:szCs w:val="24"/>
        </w:rPr>
        <w:t xml:space="preserve">that </w:t>
      </w:r>
      <w:r w:rsidR="004527CE" w:rsidRPr="00915A13">
        <w:rPr>
          <w:rFonts w:cs="Times New Roman"/>
          <w:sz w:val="24"/>
          <w:szCs w:val="24"/>
        </w:rPr>
        <w:t xml:space="preserve">have been translated into Spanish, Vietnamese as well as </w:t>
      </w:r>
      <w:r w:rsidR="000D702A">
        <w:rPr>
          <w:rFonts w:cs="Times New Roman"/>
          <w:sz w:val="24"/>
          <w:szCs w:val="24"/>
        </w:rPr>
        <w:t xml:space="preserve">in </w:t>
      </w:r>
      <w:r>
        <w:rPr>
          <w:rFonts w:cs="Times New Roman"/>
          <w:sz w:val="24"/>
          <w:szCs w:val="24"/>
        </w:rPr>
        <w:t>Br</w:t>
      </w:r>
      <w:r w:rsidR="000D702A">
        <w:rPr>
          <w:rFonts w:cs="Times New Roman"/>
          <w:sz w:val="24"/>
          <w:szCs w:val="24"/>
        </w:rPr>
        <w:t>aille</w:t>
      </w:r>
      <w:r w:rsidR="004527CE" w:rsidRPr="00915A13">
        <w:rPr>
          <w:rFonts w:cs="Times New Roman"/>
          <w:sz w:val="24"/>
          <w:szCs w:val="24"/>
        </w:rPr>
        <w:t xml:space="preserve">.  </w:t>
      </w:r>
      <w:r>
        <w:rPr>
          <w:rFonts w:cs="Times New Roman"/>
          <w:sz w:val="24"/>
          <w:szCs w:val="24"/>
        </w:rPr>
        <w:t xml:space="preserve">KETCH Targeted Case Managers are trained and instrumental in identifying resources to meet the language/and or communication needs of individuals served.  </w:t>
      </w:r>
      <w:r w:rsidR="004527CE" w:rsidRPr="00915A13">
        <w:rPr>
          <w:rFonts w:cs="Times New Roman"/>
          <w:sz w:val="24"/>
          <w:szCs w:val="24"/>
        </w:rPr>
        <w:t xml:space="preserve">KETCH has also enlisted the services of an interpreter to translate for individuals who are deaf or deaf/blind.  </w:t>
      </w:r>
      <w:r w:rsidR="007F2B3A">
        <w:rPr>
          <w:rFonts w:cs="Times New Roman"/>
          <w:sz w:val="24"/>
          <w:szCs w:val="24"/>
        </w:rPr>
        <w:t xml:space="preserve">Communication and/or language barriers are also identified in each person’s service plan as well as the means to address those barriers.  </w:t>
      </w:r>
      <w:r w:rsidR="004A396C">
        <w:rPr>
          <w:rFonts w:cs="Times New Roman"/>
          <w:sz w:val="24"/>
          <w:szCs w:val="24"/>
        </w:rPr>
        <w:t xml:space="preserve">Additionally, staff are trained as needed in the use of sign language for individuals who are deaf or providing assistance to individuals who are blind through community resources that are experienced and qualified.  Training resources are also available through Relias </w:t>
      </w:r>
      <w:r w:rsidR="007F2B3A">
        <w:rPr>
          <w:rFonts w:cs="Times New Roman"/>
          <w:sz w:val="24"/>
          <w:szCs w:val="24"/>
        </w:rPr>
        <w:t xml:space="preserve">Learning Management System </w:t>
      </w:r>
      <w:r w:rsidR="004A396C">
        <w:rPr>
          <w:rFonts w:cs="Times New Roman"/>
          <w:sz w:val="24"/>
          <w:szCs w:val="24"/>
        </w:rPr>
        <w:t xml:space="preserve">and the KETCH Human Resources Training  Department.  </w:t>
      </w:r>
      <w:r w:rsidR="003D6311">
        <w:rPr>
          <w:rFonts w:cs="Times New Roman"/>
          <w:sz w:val="24"/>
          <w:szCs w:val="24"/>
        </w:rPr>
        <w:t xml:space="preserve">Recipients of transit services also receive the KETCH Transportation guide through the admissions process.  </w:t>
      </w:r>
      <w:r w:rsidR="004527CE">
        <w:rPr>
          <w:rFonts w:cs="Times New Roman"/>
          <w:sz w:val="24"/>
          <w:szCs w:val="24"/>
        </w:rPr>
        <w:t xml:space="preserve">Additionally, online translation services as a private citizens and/or family members who can serve as interpreters have been utilized to assist with any language barriers encountered.  </w:t>
      </w:r>
      <w:r w:rsidR="004527CE" w:rsidRPr="00915A13">
        <w:rPr>
          <w:rFonts w:cs="Times New Roman"/>
          <w:sz w:val="24"/>
          <w:szCs w:val="24"/>
        </w:rPr>
        <w:t xml:space="preserve">These accommodations (as would any future accommodations for other languages) are made on an “as needed” basis.  </w:t>
      </w:r>
    </w:p>
    <w:p w:rsidR="00CD2D1A" w:rsidRDefault="00CD2D1A">
      <w:pPr>
        <w:spacing w:after="0" w:line="240" w:lineRule="auto"/>
        <w:rPr>
          <w:sz w:val="24"/>
          <w:szCs w:val="24"/>
        </w:rPr>
      </w:pPr>
    </w:p>
    <w:p w:rsidR="00CD2D1A" w:rsidRDefault="00F97EC3">
      <w:pPr>
        <w:spacing w:after="0" w:line="240" w:lineRule="auto"/>
        <w:rPr>
          <w:sz w:val="24"/>
          <w:szCs w:val="24"/>
        </w:rPr>
      </w:pPr>
      <w:r w:rsidRPr="00F97EC3">
        <w:rPr>
          <w:sz w:val="24"/>
          <w:szCs w:val="24"/>
        </w:rPr>
        <w:t>The LEP Plan</w:t>
      </w:r>
      <w:r w:rsidR="002A3F4B">
        <w:rPr>
          <w:sz w:val="24"/>
          <w:szCs w:val="24"/>
        </w:rPr>
        <w:t>, as a component of the Title VI Program,</w:t>
      </w:r>
      <w:r w:rsidRPr="00F97EC3">
        <w:rPr>
          <w:sz w:val="24"/>
          <w:szCs w:val="24"/>
        </w:rPr>
        <w:t xml:space="preserve"> will be posted on the agenc</w:t>
      </w:r>
      <w:r>
        <w:rPr>
          <w:sz w:val="24"/>
          <w:szCs w:val="24"/>
        </w:rPr>
        <w:t>y’s</w:t>
      </w:r>
      <w:r w:rsidRPr="00F97EC3">
        <w:rPr>
          <w:sz w:val="24"/>
          <w:szCs w:val="24"/>
        </w:rPr>
        <w:t xml:space="preserve"> website, www.</w:t>
      </w:r>
      <w:r>
        <w:rPr>
          <w:sz w:val="24"/>
          <w:szCs w:val="24"/>
        </w:rPr>
        <w:t>ketch.</w:t>
      </w:r>
      <w:r w:rsidRPr="00F97EC3">
        <w:rPr>
          <w:sz w:val="24"/>
          <w:szCs w:val="24"/>
        </w:rPr>
        <w:t xml:space="preserve">org.  LEP plan will be provided to any person or agency requesting a copy.  The person </w:t>
      </w:r>
      <w:r>
        <w:rPr>
          <w:sz w:val="24"/>
          <w:szCs w:val="24"/>
        </w:rPr>
        <w:t>to</w:t>
      </w:r>
      <w:r w:rsidRPr="00F97EC3">
        <w:rPr>
          <w:sz w:val="24"/>
          <w:szCs w:val="24"/>
        </w:rPr>
        <w:t xml:space="preserve"> contact in regards to the LEP Plan is </w:t>
      </w:r>
      <w:r w:rsidR="00B4761A">
        <w:rPr>
          <w:sz w:val="24"/>
          <w:szCs w:val="24"/>
        </w:rPr>
        <w:t>Jean-Marie Jimeson</w:t>
      </w:r>
      <w:r w:rsidR="00023C32">
        <w:rPr>
          <w:sz w:val="24"/>
          <w:szCs w:val="24"/>
        </w:rPr>
        <w:t xml:space="preserve">, </w:t>
      </w:r>
      <w:r>
        <w:rPr>
          <w:sz w:val="24"/>
          <w:szCs w:val="24"/>
        </w:rPr>
        <w:t>the Title VI Coordinator</w:t>
      </w:r>
      <w:r w:rsidRPr="00F97EC3">
        <w:rPr>
          <w:sz w:val="24"/>
          <w:szCs w:val="24"/>
        </w:rPr>
        <w:t xml:space="preserve"> </w:t>
      </w:r>
      <w:r w:rsidR="00925FCA">
        <w:rPr>
          <w:sz w:val="24"/>
          <w:szCs w:val="24"/>
        </w:rPr>
        <w:t>who</w:t>
      </w:r>
      <w:r w:rsidRPr="00F97EC3">
        <w:rPr>
          <w:sz w:val="24"/>
          <w:szCs w:val="24"/>
        </w:rPr>
        <w:t xml:space="preserve"> can be reached at </w:t>
      </w:r>
      <w:r w:rsidR="00023C32">
        <w:rPr>
          <w:sz w:val="24"/>
          <w:szCs w:val="24"/>
        </w:rPr>
        <w:t xml:space="preserve">KETCH at </w:t>
      </w:r>
      <w:r w:rsidRPr="00F97EC3">
        <w:rPr>
          <w:sz w:val="24"/>
          <w:szCs w:val="24"/>
        </w:rPr>
        <w:t>(</w:t>
      </w:r>
      <w:r>
        <w:rPr>
          <w:sz w:val="24"/>
          <w:szCs w:val="24"/>
        </w:rPr>
        <w:t>316</w:t>
      </w:r>
      <w:r w:rsidRPr="00F97EC3">
        <w:rPr>
          <w:sz w:val="24"/>
          <w:szCs w:val="24"/>
        </w:rPr>
        <w:t xml:space="preserve">) </w:t>
      </w:r>
      <w:r>
        <w:rPr>
          <w:sz w:val="24"/>
          <w:szCs w:val="24"/>
        </w:rPr>
        <w:t>383</w:t>
      </w:r>
      <w:r w:rsidRPr="00F97EC3">
        <w:rPr>
          <w:sz w:val="24"/>
          <w:szCs w:val="24"/>
        </w:rPr>
        <w:t>-</w:t>
      </w:r>
      <w:r>
        <w:rPr>
          <w:sz w:val="24"/>
          <w:szCs w:val="24"/>
        </w:rPr>
        <w:t>8700</w:t>
      </w:r>
      <w:r w:rsidRPr="00F97EC3">
        <w:rPr>
          <w:sz w:val="24"/>
          <w:szCs w:val="24"/>
        </w:rPr>
        <w:t>.</w:t>
      </w:r>
    </w:p>
    <w:p w:rsidR="00CD2D1A" w:rsidRDefault="00CD2D1A">
      <w:pPr>
        <w:spacing w:after="0" w:line="240" w:lineRule="auto"/>
        <w:rPr>
          <w:b/>
          <w:sz w:val="24"/>
          <w:szCs w:val="24"/>
        </w:rPr>
      </w:pPr>
    </w:p>
    <w:bookmarkEnd w:id="2"/>
    <w:p w:rsidR="00CD2D1A" w:rsidRDefault="002A3F4B">
      <w:pPr>
        <w:spacing w:after="0" w:line="240" w:lineRule="auto"/>
        <w:rPr>
          <w:rFonts w:cs="Times New Roman"/>
          <w:b/>
          <w:sz w:val="26"/>
          <w:szCs w:val="26"/>
        </w:rPr>
      </w:pPr>
      <w:r>
        <w:rPr>
          <w:rFonts w:cs="TimesNewRomanPSMT"/>
          <w:b/>
          <w:sz w:val="26"/>
          <w:szCs w:val="26"/>
        </w:rPr>
        <w:t xml:space="preserve">D.  </w:t>
      </w:r>
      <w:r w:rsidR="00AF4B28" w:rsidRPr="002A02C1">
        <w:rPr>
          <w:rFonts w:cs="TimesNewRomanPSMT"/>
          <w:b/>
          <w:sz w:val="26"/>
          <w:szCs w:val="26"/>
        </w:rPr>
        <w:t>P</w:t>
      </w:r>
      <w:r w:rsidR="00A93B2E">
        <w:rPr>
          <w:rFonts w:cs="TimesNewRomanPSMT"/>
          <w:b/>
          <w:sz w:val="26"/>
          <w:szCs w:val="26"/>
        </w:rPr>
        <w:t>ublic</w:t>
      </w:r>
      <w:r w:rsidR="00AF4B28" w:rsidRPr="002A02C1">
        <w:rPr>
          <w:rFonts w:cs="TimesNewRomanPSMT"/>
          <w:b/>
          <w:sz w:val="26"/>
          <w:szCs w:val="26"/>
        </w:rPr>
        <w:t xml:space="preserve"> P</w:t>
      </w:r>
      <w:r w:rsidR="00A93B2E">
        <w:rPr>
          <w:rFonts w:cs="TimesNewRomanPSMT"/>
          <w:b/>
          <w:sz w:val="26"/>
          <w:szCs w:val="26"/>
        </w:rPr>
        <w:t>articipation</w:t>
      </w:r>
      <w:r w:rsidR="007A044C" w:rsidRPr="002A02C1">
        <w:rPr>
          <w:rFonts w:cs="TimesNewRomanPSMT"/>
          <w:b/>
          <w:sz w:val="26"/>
          <w:szCs w:val="26"/>
        </w:rPr>
        <w:t xml:space="preserve"> P</w:t>
      </w:r>
      <w:r w:rsidR="00A93B2E">
        <w:rPr>
          <w:rFonts w:cs="TimesNewRomanPSMT"/>
          <w:b/>
          <w:sz w:val="26"/>
          <w:szCs w:val="26"/>
        </w:rPr>
        <w:t>lan</w:t>
      </w:r>
      <w:r>
        <w:rPr>
          <w:rFonts w:cs="TimesNewRomanPSMT"/>
          <w:b/>
          <w:sz w:val="26"/>
          <w:szCs w:val="26"/>
        </w:rPr>
        <w:t xml:space="preserve"> (PPP)</w:t>
      </w:r>
    </w:p>
    <w:p w:rsidR="00CD2D1A" w:rsidRDefault="002A3F4B">
      <w:pPr>
        <w:autoSpaceDE w:val="0"/>
        <w:autoSpaceDN w:val="0"/>
        <w:adjustRightInd w:val="0"/>
        <w:spacing w:after="0" w:line="240" w:lineRule="auto"/>
        <w:rPr>
          <w:rFonts w:cs="Times New Roman"/>
          <w:color w:val="000000"/>
          <w:sz w:val="24"/>
          <w:szCs w:val="24"/>
        </w:rPr>
      </w:pPr>
      <w:r>
        <w:rPr>
          <w:rFonts w:cs="Times New Roman"/>
          <w:color w:val="000000"/>
          <w:sz w:val="24"/>
          <w:szCs w:val="24"/>
        </w:rPr>
        <w:t>KETCH continually seeks input from those individuals who receive services, their guardians and family members, as well as those individuals interested in, but not yet receiving services, along with regulatory and funding entities and other stakeholders in an effort to provide exceptional services that meet identified needs.  KETCH staff participate in a variety of activities to educate the public and promote the services offered by KETCH.  This</w:t>
      </w:r>
      <w:r w:rsidR="00C676FF" w:rsidRPr="00C676FF">
        <w:rPr>
          <w:rFonts w:cs="Times New Roman"/>
          <w:color w:val="000000"/>
          <w:sz w:val="24"/>
          <w:szCs w:val="24"/>
        </w:rPr>
        <w:t xml:space="preserve"> PPP is designed to ensure a </w:t>
      </w:r>
      <w:r w:rsidR="00C676FF">
        <w:rPr>
          <w:rFonts w:cs="Times New Roman"/>
          <w:color w:val="000000"/>
          <w:sz w:val="24"/>
          <w:szCs w:val="24"/>
        </w:rPr>
        <w:t>stakeholder</w:t>
      </w:r>
      <w:r w:rsidR="00C676FF" w:rsidRPr="00C676FF">
        <w:rPr>
          <w:rFonts w:cs="Times New Roman"/>
          <w:color w:val="000000"/>
          <w:sz w:val="24"/>
          <w:szCs w:val="24"/>
        </w:rPr>
        <w:t xml:space="preserve"> involvement process that is proactive in providing complete information, timely notice, diverse techniques, and continual involvement in the development</w:t>
      </w:r>
      <w:r w:rsidR="00C676FF">
        <w:rPr>
          <w:rFonts w:cs="Times New Roman"/>
          <w:color w:val="000000"/>
          <w:sz w:val="24"/>
          <w:szCs w:val="24"/>
        </w:rPr>
        <w:t xml:space="preserve"> and provision</w:t>
      </w:r>
      <w:r w:rsidR="00C676FF" w:rsidRPr="00C676FF">
        <w:rPr>
          <w:rFonts w:cs="Times New Roman"/>
          <w:color w:val="000000"/>
          <w:sz w:val="24"/>
          <w:szCs w:val="24"/>
        </w:rPr>
        <w:t xml:space="preserve"> of </w:t>
      </w:r>
      <w:r w:rsidR="00C676FF">
        <w:rPr>
          <w:rFonts w:cs="Times New Roman"/>
          <w:color w:val="000000"/>
          <w:sz w:val="24"/>
          <w:szCs w:val="24"/>
        </w:rPr>
        <w:t>transportation services</w:t>
      </w:r>
      <w:r w:rsidR="00C676FF" w:rsidRPr="00C676FF">
        <w:rPr>
          <w:rFonts w:cs="Times New Roman"/>
          <w:color w:val="000000"/>
          <w:sz w:val="24"/>
          <w:szCs w:val="24"/>
        </w:rPr>
        <w:t xml:space="preserve">.  </w:t>
      </w:r>
      <w:r w:rsidR="00A03BEA" w:rsidRPr="00C676FF">
        <w:rPr>
          <w:rFonts w:cs="Times New Roman"/>
          <w:color w:val="000000"/>
          <w:sz w:val="24"/>
          <w:szCs w:val="24"/>
        </w:rPr>
        <w:t>KETCH’s</w:t>
      </w:r>
      <w:r w:rsidR="00925FCA" w:rsidRPr="00925FCA">
        <w:rPr>
          <w:rFonts w:cs="Times New Roman"/>
          <w:color w:val="000000"/>
          <w:sz w:val="24"/>
          <w:szCs w:val="24"/>
        </w:rPr>
        <w:t xml:space="preserve"> public</w:t>
      </w:r>
      <w:r w:rsidR="00C676FF">
        <w:rPr>
          <w:rFonts w:cs="Times New Roman"/>
          <w:color w:val="000000"/>
          <w:sz w:val="24"/>
          <w:szCs w:val="24"/>
        </w:rPr>
        <w:t xml:space="preserve"> </w:t>
      </w:r>
      <w:r w:rsidR="00925FCA" w:rsidRPr="00925FCA">
        <w:rPr>
          <w:rFonts w:cs="Times New Roman"/>
          <w:color w:val="000000"/>
          <w:sz w:val="24"/>
          <w:szCs w:val="24"/>
        </w:rPr>
        <w:t>engagement efforts include</w:t>
      </w:r>
      <w:r w:rsidR="00A846DD">
        <w:rPr>
          <w:rFonts w:cs="Times New Roman"/>
          <w:color w:val="000000"/>
          <w:sz w:val="24"/>
          <w:szCs w:val="24"/>
        </w:rPr>
        <w:t xml:space="preserve">, but </w:t>
      </w:r>
      <w:r w:rsidR="007C787E">
        <w:rPr>
          <w:rFonts w:cs="Times New Roman"/>
          <w:color w:val="000000"/>
          <w:sz w:val="24"/>
          <w:szCs w:val="24"/>
        </w:rPr>
        <w:t xml:space="preserve">are </w:t>
      </w:r>
      <w:r w:rsidR="00A846DD">
        <w:rPr>
          <w:rFonts w:cs="Times New Roman"/>
          <w:color w:val="000000"/>
          <w:sz w:val="24"/>
          <w:szCs w:val="24"/>
        </w:rPr>
        <w:t>not be limited to:</w:t>
      </w:r>
    </w:p>
    <w:p w:rsidR="00CD2D1A" w:rsidRDefault="00CD2D1A">
      <w:pPr>
        <w:autoSpaceDE w:val="0"/>
        <w:autoSpaceDN w:val="0"/>
        <w:adjustRightInd w:val="0"/>
        <w:spacing w:after="0" w:line="240" w:lineRule="auto"/>
        <w:rPr>
          <w:rFonts w:cs="Times New Roman"/>
          <w:color w:val="000000"/>
          <w:sz w:val="24"/>
          <w:szCs w:val="24"/>
        </w:rPr>
      </w:pPr>
    </w:p>
    <w:p w:rsidR="00CD2D1A" w:rsidRDefault="00A03BEA">
      <w:pPr>
        <w:pStyle w:val="ListParagraph"/>
        <w:numPr>
          <w:ilvl w:val="0"/>
          <w:numId w:val="19"/>
        </w:numPr>
        <w:autoSpaceDE w:val="0"/>
        <w:autoSpaceDN w:val="0"/>
        <w:adjustRightInd w:val="0"/>
        <w:spacing w:after="0" w:line="240" w:lineRule="auto"/>
        <w:rPr>
          <w:rFonts w:cs="Times New Roman"/>
          <w:color w:val="000000"/>
          <w:sz w:val="24"/>
          <w:szCs w:val="24"/>
        </w:rPr>
      </w:pPr>
      <w:r w:rsidRPr="00A846DD">
        <w:rPr>
          <w:rFonts w:cs="Times New Roman"/>
          <w:color w:val="000000"/>
          <w:sz w:val="24"/>
          <w:szCs w:val="24"/>
        </w:rPr>
        <w:t xml:space="preserve">stakeholder </w:t>
      </w:r>
      <w:r w:rsidR="007C787E">
        <w:rPr>
          <w:rFonts w:cs="Times New Roman"/>
          <w:color w:val="000000"/>
          <w:sz w:val="24"/>
          <w:szCs w:val="24"/>
        </w:rPr>
        <w:t xml:space="preserve">and </w:t>
      </w:r>
      <w:r w:rsidR="007A044C">
        <w:rPr>
          <w:rFonts w:cs="Times New Roman"/>
          <w:color w:val="000000"/>
          <w:sz w:val="24"/>
          <w:szCs w:val="24"/>
        </w:rPr>
        <w:t xml:space="preserve">transit </w:t>
      </w:r>
      <w:r w:rsidR="007C787E">
        <w:rPr>
          <w:rFonts w:cs="Times New Roman"/>
          <w:color w:val="000000"/>
          <w:sz w:val="24"/>
          <w:szCs w:val="24"/>
        </w:rPr>
        <w:t xml:space="preserve">rider </w:t>
      </w:r>
      <w:r w:rsidR="00925FCA" w:rsidRPr="00A846DD">
        <w:rPr>
          <w:rFonts w:cs="Times New Roman"/>
          <w:color w:val="000000"/>
          <w:sz w:val="24"/>
          <w:szCs w:val="24"/>
        </w:rPr>
        <w:t>surveys</w:t>
      </w:r>
    </w:p>
    <w:p w:rsidR="00CD2D1A" w:rsidRDefault="0072466C">
      <w:pPr>
        <w:pStyle w:val="ListParagraph"/>
        <w:numPr>
          <w:ilvl w:val="0"/>
          <w:numId w:val="19"/>
        </w:numPr>
        <w:autoSpaceDE w:val="0"/>
        <w:autoSpaceDN w:val="0"/>
        <w:adjustRightInd w:val="0"/>
        <w:spacing w:after="0" w:line="240" w:lineRule="auto"/>
        <w:rPr>
          <w:rFonts w:cs="Times New Roman"/>
          <w:color w:val="000000"/>
          <w:sz w:val="24"/>
          <w:szCs w:val="24"/>
        </w:rPr>
      </w:pPr>
      <w:r w:rsidRPr="00A846DD">
        <w:rPr>
          <w:rFonts w:cs="Times New Roman"/>
          <w:color w:val="000000"/>
          <w:sz w:val="24"/>
          <w:szCs w:val="24"/>
        </w:rPr>
        <w:t>input from the KETCH Board of Directors</w:t>
      </w:r>
    </w:p>
    <w:p w:rsidR="00CD2D1A" w:rsidRDefault="00A03BEA">
      <w:pPr>
        <w:pStyle w:val="ListParagraph"/>
        <w:numPr>
          <w:ilvl w:val="0"/>
          <w:numId w:val="19"/>
        </w:numPr>
        <w:autoSpaceDE w:val="0"/>
        <w:autoSpaceDN w:val="0"/>
        <w:adjustRightInd w:val="0"/>
        <w:spacing w:after="0" w:line="240" w:lineRule="auto"/>
        <w:rPr>
          <w:rFonts w:cs="Times New Roman"/>
          <w:color w:val="000000"/>
          <w:sz w:val="24"/>
          <w:szCs w:val="24"/>
        </w:rPr>
      </w:pPr>
      <w:r w:rsidRPr="00A846DD">
        <w:rPr>
          <w:rFonts w:cs="Times New Roman"/>
          <w:color w:val="000000"/>
          <w:sz w:val="24"/>
          <w:szCs w:val="24"/>
        </w:rPr>
        <w:t xml:space="preserve">parent/guardian </w:t>
      </w:r>
      <w:r w:rsidR="00925FCA" w:rsidRPr="00A846DD">
        <w:rPr>
          <w:rFonts w:cs="Times New Roman"/>
          <w:color w:val="000000"/>
          <w:sz w:val="24"/>
          <w:szCs w:val="24"/>
        </w:rPr>
        <w:t>meetings</w:t>
      </w:r>
      <w:r w:rsidR="00C676FF" w:rsidRPr="00A846DD">
        <w:rPr>
          <w:rFonts w:cs="Times New Roman"/>
          <w:color w:val="000000"/>
          <w:sz w:val="24"/>
          <w:szCs w:val="24"/>
        </w:rPr>
        <w:t xml:space="preserve"> </w:t>
      </w:r>
    </w:p>
    <w:p w:rsidR="00CD2D1A" w:rsidRDefault="00425D48">
      <w:pPr>
        <w:pStyle w:val="ListParagraph"/>
        <w:numPr>
          <w:ilvl w:val="0"/>
          <w:numId w:val="19"/>
        </w:numPr>
        <w:autoSpaceDE w:val="0"/>
        <w:autoSpaceDN w:val="0"/>
        <w:adjustRightInd w:val="0"/>
        <w:spacing w:after="0" w:line="240" w:lineRule="auto"/>
        <w:rPr>
          <w:rFonts w:cs="Times New Roman"/>
          <w:color w:val="000000"/>
          <w:sz w:val="24"/>
          <w:szCs w:val="24"/>
        </w:rPr>
      </w:pPr>
      <w:r>
        <w:rPr>
          <w:rFonts w:cs="Times New Roman"/>
          <w:color w:val="000000"/>
          <w:sz w:val="24"/>
          <w:szCs w:val="24"/>
        </w:rPr>
        <w:t>providing the “KETCH Transportation Guide” publication to persons interested in KETCH services</w:t>
      </w:r>
    </w:p>
    <w:p w:rsidR="00CD2D1A" w:rsidRDefault="00425D48">
      <w:pPr>
        <w:pStyle w:val="ListParagraph"/>
        <w:numPr>
          <w:ilvl w:val="0"/>
          <w:numId w:val="19"/>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participation by KETCH staff in tradeshows, job fairs, school transition fairs, Hispanic and Latino wellness fairs, etc. </w:t>
      </w:r>
      <w:r w:rsidR="008563DB">
        <w:rPr>
          <w:rFonts w:cs="Times New Roman"/>
          <w:color w:val="000000"/>
          <w:sz w:val="24"/>
          <w:szCs w:val="24"/>
        </w:rPr>
        <w:t xml:space="preserve">and </w:t>
      </w:r>
      <w:r>
        <w:rPr>
          <w:rFonts w:cs="Times New Roman"/>
          <w:color w:val="000000"/>
          <w:sz w:val="24"/>
          <w:szCs w:val="24"/>
        </w:rPr>
        <w:t>sharing KETCH publications</w:t>
      </w:r>
      <w:r w:rsidR="008563DB">
        <w:rPr>
          <w:rFonts w:cs="Times New Roman"/>
          <w:color w:val="000000"/>
          <w:sz w:val="24"/>
          <w:szCs w:val="24"/>
        </w:rPr>
        <w:t xml:space="preserve"> at these events</w:t>
      </w:r>
    </w:p>
    <w:p w:rsidR="00CD2D1A" w:rsidRDefault="00425D48">
      <w:pPr>
        <w:pStyle w:val="ListParagraph"/>
        <w:numPr>
          <w:ilvl w:val="0"/>
          <w:numId w:val="19"/>
        </w:numPr>
        <w:autoSpaceDE w:val="0"/>
        <w:autoSpaceDN w:val="0"/>
        <w:adjustRightInd w:val="0"/>
        <w:spacing w:after="0" w:line="240" w:lineRule="auto"/>
        <w:rPr>
          <w:rFonts w:cs="Times New Roman"/>
          <w:color w:val="000000"/>
          <w:sz w:val="24"/>
          <w:szCs w:val="24"/>
        </w:rPr>
      </w:pPr>
      <w:r>
        <w:rPr>
          <w:rFonts w:cs="Times New Roman"/>
          <w:color w:val="000000"/>
          <w:sz w:val="24"/>
          <w:szCs w:val="24"/>
        </w:rPr>
        <w:t>public engagement using social media (</w:t>
      </w:r>
      <w:r w:rsidR="007F3B2E">
        <w:rPr>
          <w:rFonts w:cs="Times New Roman"/>
          <w:color w:val="000000"/>
          <w:sz w:val="24"/>
          <w:szCs w:val="24"/>
        </w:rPr>
        <w:t xml:space="preserve">i.e. </w:t>
      </w:r>
      <w:r>
        <w:rPr>
          <w:rFonts w:cs="Times New Roman"/>
          <w:color w:val="000000"/>
          <w:sz w:val="24"/>
          <w:szCs w:val="24"/>
        </w:rPr>
        <w:t>Facebook)</w:t>
      </w:r>
    </w:p>
    <w:p w:rsidR="00CD2D1A" w:rsidRDefault="008563DB">
      <w:pPr>
        <w:pStyle w:val="ListParagraph"/>
        <w:numPr>
          <w:ilvl w:val="0"/>
          <w:numId w:val="19"/>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posting relevant information on </w:t>
      </w:r>
      <w:r w:rsidR="00425D48">
        <w:rPr>
          <w:rFonts w:cs="Times New Roman"/>
          <w:color w:val="000000"/>
          <w:sz w:val="24"/>
          <w:szCs w:val="24"/>
        </w:rPr>
        <w:t>the KETCH website</w:t>
      </w:r>
      <w:r>
        <w:rPr>
          <w:rFonts w:cs="Times New Roman"/>
          <w:color w:val="000000"/>
          <w:sz w:val="24"/>
          <w:szCs w:val="24"/>
        </w:rPr>
        <w:t xml:space="preserve"> including where public comments can be submitted if necessary</w:t>
      </w:r>
    </w:p>
    <w:p w:rsidR="00BE02AD" w:rsidRDefault="00BE02AD">
      <w:pPr>
        <w:pStyle w:val="ListParagraph"/>
        <w:numPr>
          <w:ilvl w:val="0"/>
          <w:numId w:val="19"/>
        </w:numPr>
        <w:autoSpaceDE w:val="0"/>
        <w:autoSpaceDN w:val="0"/>
        <w:adjustRightInd w:val="0"/>
        <w:spacing w:after="0" w:line="240" w:lineRule="auto"/>
        <w:rPr>
          <w:rFonts w:cs="Times New Roman"/>
          <w:color w:val="000000"/>
          <w:sz w:val="24"/>
          <w:szCs w:val="24"/>
        </w:rPr>
      </w:pPr>
      <w:r>
        <w:rPr>
          <w:rFonts w:cs="Times New Roman"/>
          <w:color w:val="000000"/>
          <w:sz w:val="24"/>
          <w:szCs w:val="24"/>
        </w:rPr>
        <w:t>disseminating KETCH Newsletters</w:t>
      </w:r>
    </w:p>
    <w:p w:rsidR="00BE02AD" w:rsidRDefault="00BE02AD">
      <w:pPr>
        <w:pStyle w:val="ListParagraph"/>
        <w:numPr>
          <w:ilvl w:val="0"/>
          <w:numId w:val="19"/>
        </w:numPr>
        <w:autoSpaceDE w:val="0"/>
        <w:autoSpaceDN w:val="0"/>
        <w:adjustRightInd w:val="0"/>
        <w:spacing w:after="0" w:line="240" w:lineRule="auto"/>
        <w:rPr>
          <w:rFonts w:cs="Times New Roman"/>
          <w:color w:val="000000"/>
          <w:sz w:val="24"/>
          <w:szCs w:val="24"/>
        </w:rPr>
      </w:pPr>
      <w:r>
        <w:rPr>
          <w:rFonts w:cs="Times New Roman"/>
          <w:color w:val="000000"/>
          <w:sz w:val="24"/>
          <w:szCs w:val="24"/>
        </w:rPr>
        <w:t>participation in neighborhood associations</w:t>
      </w:r>
    </w:p>
    <w:p w:rsidR="00CD2D1A" w:rsidRDefault="00CD2D1A">
      <w:pPr>
        <w:pStyle w:val="ListParagraph"/>
        <w:autoSpaceDE w:val="0"/>
        <w:autoSpaceDN w:val="0"/>
        <w:adjustRightInd w:val="0"/>
        <w:spacing w:after="0" w:line="240" w:lineRule="auto"/>
        <w:ind w:left="759"/>
        <w:rPr>
          <w:rFonts w:cs="Times New Roman"/>
          <w:color w:val="000000"/>
          <w:sz w:val="24"/>
          <w:szCs w:val="24"/>
        </w:rPr>
      </w:pPr>
    </w:p>
    <w:p w:rsidR="00CD2D1A" w:rsidRDefault="007C787E" w:rsidP="00CD2D1A">
      <w:pPr>
        <w:spacing w:after="0" w:line="240" w:lineRule="auto"/>
        <w:rPr>
          <w:rFonts w:cs="Tahoma"/>
          <w:sz w:val="24"/>
          <w:szCs w:val="24"/>
        </w:rPr>
      </w:pPr>
      <w:r w:rsidRPr="000869EE">
        <w:rPr>
          <w:rFonts w:cs="Times New Roman"/>
          <w:color w:val="000000"/>
          <w:sz w:val="24"/>
          <w:szCs w:val="24"/>
        </w:rPr>
        <w:t>All avenues are</w:t>
      </w:r>
      <w:r w:rsidR="00925FCA" w:rsidRPr="000869EE">
        <w:rPr>
          <w:rFonts w:cs="Times New Roman"/>
          <w:color w:val="000000"/>
          <w:sz w:val="24"/>
          <w:szCs w:val="24"/>
        </w:rPr>
        <w:t xml:space="preserve"> designed to elicit comment and create discussion of issues and challenges facing </w:t>
      </w:r>
      <w:r w:rsidR="00A03BEA" w:rsidRPr="000869EE">
        <w:rPr>
          <w:rFonts w:cs="Times New Roman"/>
          <w:color w:val="000000"/>
          <w:sz w:val="24"/>
          <w:szCs w:val="24"/>
        </w:rPr>
        <w:t>recipients of KETCH transportation services</w:t>
      </w:r>
      <w:r w:rsidR="00925FCA" w:rsidRPr="000869EE">
        <w:rPr>
          <w:rFonts w:cs="Times New Roman"/>
          <w:color w:val="000000"/>
          <w:sz w:val="24"/>
          <w:szCs w:val="24"/>
        </w:rPr>
        <w:t>.</w:t>
      </w:r>
      <w:r w:rsidR="000869EE" w:rsidRPr="000869EE">
        <w:rPr>
          <w:rFonts w:cs="Times New Roman"/>
          <w:color w:val="000000"/>
          <w:sz w:val="24"/>
          <w:szCs w:val="24"/>
        </w:rPr>
        <w:t xml:space="preserve">  </w:t>
      </w:r>
      <w:r w:rsidR="000869EE">
        <w:rPr>
          <w:rFonts w:cs="Times New Roman"/>
          <w:color w:val="000000"/>
          <w:sz w:val="24"/>
          <w:szCs w:val="24"/>
        </w:rPr>
        <w:t>KETCH</w:t>
      </w:r>
      <w:r w:rsidR="000869EE" w:rsidRPr="000869EE">
        <w:rPr>
          <w:rFonts w:cs="Tahoma"/>
          <w:sz w:val="24"/>
          <w:szCs w:val="24"/>
        </w:rPr>
        <w:t xml:space="preserve"> desires to provide timely information about transportation issues and processes to </w:t>
      </w:r>
      <w:r w:rsidR="000869EE" w:rsidRPr="000869EE">
        <w:rPr>
          <w:rFonts w:cs="Tahoma"/>
          <w:bCs/>
          <w:sz w:val="24"/>
          <w:szCs w:val="24"/>
        </w:rPr>
        <w:t>transit riders, stakeholders and members of the general public</w:t>
      </w:r>
      <w:r w:rsidR="000869EE">
        <w:rPr>
          <w:rFonts w:cs="Tahoma"/>
          <w:bCs/>
          <w:sz w:val="24"/>
          <w:szCs w:val="24"/>
        </w:rPr>
        <w:t>.  KETCH</w:t>
      </w:r>
      <w:r w:rsidR="000869EE" w:rsidRPr="000869EE">
        <w:rPr>
          <w:rFonts w:cs="Tahoma"/>
          <w:sz w:val="24"/>
          <w:szCs w:val="24"/>
        </w:rPr>
        <w:t xml:space="preserve"> will provide responses to all public input as appropriate.</w:t>
      </w:r>
    </w:p>
    <w:p w:rsidR="00BE02AD" w:rsidRDefault="00BE02AD" w:rsidP="00A93B2E">
      <w:pPr>
        <w:spacing w:after="0"/>
        <w:rPr>
          <w:rFonts w:cs="Tahoma"/>
          <w:sz w:val="24"/>
          <w:szCs w:val="24"/>
        </w:rPr>
      </w:pPr>
    </w:p>
    <w:p w:rsidR="00BE02AD" w:rsidRDefault="00BE02AD" w:rsidP="00A93B2E">
      <w:pPr>
        <w:spacing w:after="0"/>
        <w:rPr>
          <w:rFonts w:cs="Tahoma"/>
          <w:sz w:val="24"/>
          <w:szCs w:val="24"/>
        </w:rPr>
      </w:pPr>
      <w:r>
        <w:rPr>
          <w:rFonts w:cs="Tahoma"/>
          <w:sz w:val="24"/>
          <w:szCs w:val="24"/>
        </w:rPr>
        <w:t xml:space="preserve">Over the last 3 years, KETCH has been active in the Sedgwick County Paratransit Council and the Region CTD meetings that are designed </w:t>
      </w:r>
      <w:r w:rsidR="007A101A">
        <w:rPr>
          <w:rFonts w:cs="Tahoma"/>
          <w:sz w:val="24"/>
          <w:szCs w:val="24"/>
        </w:rPr>
        <w:t xml:space="preserve">to </w:t>
      </w:r>
      <w:r>
        <w:rPr>
          <w:rFonts w:cs="Tahoma"/>
          <w:sz w:val="24"/>
          <w:szCs w:val="24"/>
        </w:rPr>
        <w:t xml:space="preserve">voice the issues and challenges facing recipients of local and regional transportation services.  </w:t>
      </w:r>
      <w:r w:rsidR="00AE5937">
        <w:rPr>
          <w:rFonts w:cs="Tahoma"/>
          <w:sz w:val="24"/>
          <w:szCs w:val="24"/>
        </w:rPr>
        <w:t xml:space="preserve">KETCH has also been active in job fairs, school transition fairs, participating in the Wichita Southwest Neighborhood Association, hosting parent/guardian meetings, communicating with recipients of transit services via letters to increase grass roots advocacy efforts for persons with disabilities to access transportation services, etc.  </w:t>
      </w:r>
    </w:p>
    <w:p w:rsidR="00BE02AD" w:rsidRDefault="00BE02AD" w:rsidP="00A93B2E">
      <w:pPr>
        <w:spacing w:after="0"/>
        <w:rPr>
          <w:rFonts w:cs="Tahoma"/>
          <w:sz w:val="24"/>
          <w:szCs w:val="24"/>
        </w:rPr>
        <w:sectPr w:rsidR="00BE02AD" w:rsidSect="00C403AC">
          <w:headerReference w:type="default" r:id="rId13"/>
          <w:footerReference w:type="default" r:id="rId14"/>
          <w:pgSz w:w="12240" w:h="15840"/>
          <w:pgMar w:top="990" w:right="1440" w:bottom="810" w:left="1440" w:header="720" w:footer="720" w:gutter="0"/>
          <w:cols w:space="720"/>
          <w:docGrid w:linePitch="360"/>
        </w:sectPr>
      </w:pPr>
    </w:p>
    <w:p w:rsidR="000953AF" w:rsidRDefault="000953AF" w:rsidP="00A93B2E">
      <w:pPr>
        <w:spacing w:after="0"/>
        <w:rPr>
          <w:rFonts w:cs="Tahoma"/>
          <w:sz w:val="24"/>
          <w:szCs w:val="24"/>
        </w:rPr>
      </w:pPr>
    </w:p>
    <w:p w:rsidR="00023C32" w:rsidRPr="00CD2D1A" w:rsidRDefault="00023C32" w:rsidP="00023C32">
      <w:pPr>
        <w:pStyle w:val="Heading3"/>
        <w:spacing w:before="0" w:line="240" w:lineRule="auto"/>
        <w:rPr>
          <w:rFonts w:asciiTheme="minorHAnsi" w:hAnsiTheme="minorHAnsi"/>
          <w:b w:val="0"/>
          <w:color w:val="auto"/>
          <w:sz w:val="24"/>
          <w:szCs w:val="24"/>
          <w:u w:val="single"/>
        </w:rPr>
      </w:pPr>
      <w:bookmarkStart w:id="3" w:name="_Toc298327467"/>
      <w:r w:rsidRPr="00CD2D1A">
        <w:rPr>
          <w:rFonts w:asciiTheme="minorHAnsi" w:hAnsiTheme="minorHAnsi"/>
          <w:b w:val="0"/>
          <w:color w:val="auto"/>
          <w:sz w:val="24"/>
          <w:szCs w:val="24"/>
          <w:u w:val="single"/>
        </w:rPr>
        <w:t>Monitoring and Updating the LEP Plan</w:t>
      </w:r>
      <w:bookmarkEnd w:id="3"/>
      <w:r w:rsidRPr="00CD2D1A">
        <w:rPr>
          <w:rFonts w:asciiTheme="minorHAnsi" w:hAnsiTheme="minorHAnsi"/>
          <w:b w:val="0"/>
          <w:color w:val="auto"/>
          <w:sz w:val="24"/>
          <w:szCs w:val="24"/>
          <w:u w:val="single"/>
        </w:rPr>
        <w:t xml:space="preserve"> </w:t>
      </w:r>
    </w:p>
    <w:p w:rsidR="00023C32" w:rsidRDefault="00023C32" w:rsidP="00023C32">
      <w:pPr>
        <w:spacing w:after="0" w:line="240" w:lineRule="auto"/>
        <w:rPr>
          <w:sz w:val="24"/>
          <w:szCs w:val="24"/>
        </w:rPr>
      </w:pPr>
      <w:r>
        <w:rPr>
          <w:sz w:val="24"/>
          <w:szCs w:val="24"/>
        </w:rPr>
        <w:t>KETCH</w:t>
      </w:r>
      <w:r w:rsidRPr="00F97EC3">
        <w:rPr>
          <w:sz w:val="24"/>
          <w:szCs w:val="24"/>
        </w:rPr>
        <w:t xml:space="preserve"> will update the plan according to the Title VI update schedule, which is every three years.  The plan will also be updated any time changes in the demographics of </w:t>
      </w:r>
      <w:r>
        <w:rPr>
          <w:sz w:val="24"/>
          <w:szCs w:val="24"/>
        </w:rPr>
        <w:t xml:space="preserve">KETCH’s </w:t>
      </w:r>
      <w:r w:rsidRPr="00F97EC3">
        <w:rPr>
          <w:sz w:val="24"/>
          <w:szCs w:val="24"/>
        </w:rPr>
        <w:t>service area are deemed significant in regards to LEP persons.</w:t>
      </w:r>
      <w:r>
        <w:rPr>
          <w:sz w:val="24"/>
          <w:szCs w:val="24"/>
        </w:rPr>
        <w:t xml:space="preserve">  </w:t>
      </w:r>
      <w:r w:rsidRPr="00B4313E">
        <w:rPr>
          <w:sz w:val="24"/>
          <w:szCs w:val="24"/>
        </w:rPr>
        <w:t>Each update should consider the following components:</w:t>
      </w:r>
    </w:p>
    <w:p w:rsidR="00023C32" w:rsidRDefault="00023C32" w:rsidP="00023C32">
      <w:pPr>
        <w:pStyle w:val="ListParagraph"/>
        <w:numPr>
          <w:ilvl w:val="0"/>
          <w:numId w:val="9"/>
        </w:numPr>
        <w:spacing w:after="0" w:line="240" w:lineRule="auto"/>
        <w:rPr>
          <w:sz w:val="24"/>
          <w:szCs w:val="24"/>
        </w:rPr>
      </w:pPr>
      <w:r w:rsidRPr="00B4313E">
        <w:rPr>
          <w:sz w:val="24"/>
          <w:szCs w:val="24"/>
        </w:rPr>
        <w:t xml:space="preserve">What is the current LEP population in the </w:t>
      </w:r>
      <w:r>
        <w:rPr>
          <w:sz w:val="24"/>
          <w:szCs w:val="24"/>
        </w:rPr>
        <w:t>KETCH service</w:t>
      </w:r>
      <w:r w:rsidRPr="00B4313E">
        <w:rPr>
          <w:sz w:val="24"/>
          <w:szCs w:val="24"/>
        </w:rPr>
        <w:t xml:space="preserve"> area?</w:t>
      </w:r>
    </w:p>
    <w:p w:rsidR="00023C32" w:rsidRDefault="00023C32" w:rsidP="00023C32">
      <w:pPr>
        <w:pStyle w:val="ListParagraph"/>
        <w:numPr>
          <w:ilvl w:val="0"/>
          <w:numId w:val="9"/>
        </w:numPr>
        <w:spacing w:after="0" w:line="240" w:lineRule="auto"/>
        <w:rPr>
          <w:sz w:val="24"/>
          <w:szCs w:val="24"/>
        </w:rPr>
      </w:pPr>
      <w:r w:rsidRPr="00B4313E">
        <w:rPr>
          <w:sz w:val="24"/>
          <w:szCs w:val="24"/>
        </w:rPr>
        <w:t>How many LEP persons were encountered and were their needs met?</w:t>
      </w:r>
    </w:p>
    <w:p w:rsidR="00023C32" w:rsidRDefault="00023C32" w:rsidP="00023C32">
      <w:pPr>
        <w:pStyle w:val="ListParagraph"/>
        <w:numPr>
          <w:ilvl w:val="0"/>
          <w:numId w:val="9"/>
        </w:numPr>
        <w:spacing w:after="0" w:line="240" w:lineRule="auto"/>
        <w:rPr>
          <w:sz w:val="24"/>
          <w:szCs w:val="24"/>
        </w:rPr>
      </w:pPr>
      <w:r w:rsidRPr="00B4313E">
        <w:rPr>
          <w:sz w:val="24"/>
          <w:szCs w:val="24"/>
        </w:rPr>
        <w:t>Were any complaints received?</w:t>
      </w:r>
    </w:p>
    <w:p w:rsidR="00023C32" w:rsidRDefault="00023C32" w:rsidP="00023C32">
      <w:pPr>
        <w:pStyle w:val="ListParagraph"/>
        <w:numPr>
          <w:ilvl w:val="0"/>
          <w:numId w:val="9"/>
        </w:numPr>
        <w:spacing w:after="0" w:line="240" w:lineRule="auto"/>
        <w:rPr>
          <w:sz w:val="24"/>
          <w:szCs w:val="24"/>
        </w:rPr>
      </w:pPr>
      <w:r w:rsidRPr="00B4313E">
        <w:rPr>
          <w:sz w:val="24"/>
          <w:szCs w:val="24"/>
        </w:rPr>
        <w:t xml:space="preserve">Has </w:t>
      </w:r>
      <w:r>
        <w:rPr>
          <w:sz w:val="24"/>
          <w:szCs w:val="24"/>
        </w:rPr>
        <w:t>KETCH</w:t>
      </w:r>
      <w:r w:rsidRPr="00B4313E">
        <w:rPr>
          <w:sz w:val="24"/>
          <w:szCs w:val="24"/>
        </w:rPr>
        <w:t>’s available resources, such as technology, staff, and financial resources, changed?</w:t>
      </w:r>
    </w:p>
    <w:p w:rsidR="00023C32" w:rsidRDefault="00023C32" w:rsidP="00023C32">
      <w:pPr>
        <w:pStyle w:val="ListParagraph"/>
        <w:numPr>
          <w:ilvl w:val="0"/>
          <w:numId w:val="9"/>
        </w:numPr>
        <w:spacing w:after="0" w:line="240" w:lineRule="auto"/>
        <w:rPr>
          <w:sz w:val="24"/>
          <w:szCs w:val="24"/>
        </w:rPr>
      </w:pPr>
      <w:r w:rsidRPr="00B4313E">
        <w:rPr>
          <w:sz w:val="24"/>
          <w:szCs w:val="24"/>
        </w:rPr>
        <w:t>Have new federal or state regulations concerning LEP plans been approved that necessitate the changes to the current LEP plan?</w:t>
      </w: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A93B2E">
      <w:pPr>
        <w:spacing w:after="0"/>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0953AF" w:rsidRDefault="000953AF" w:rsidP="000953AF">
      <w:pPr>
        <w:spacing w:after="0"/>
        <w:jc w:val="right"/>
        <w:rPr>
          <w:rFonts w:cs="Tahoma"/>
          <w:sz w:val="24"/>
          <w:szCs w:val="24"/>
        </w:rPr>
      </w:pPr>
    </w:p>
    <w:p w:rsidR="00C403AC" w:rsidRDefault="00C403AC" w:rsidP="000953AF">
      <w:pPr>
        <w:spacing w:after="0"/>
        <w:jc w:val="right"/>
        <w:rPr>
          <w:rFonts w:cs="Tahoma"/>
          <w:sz w:val="24"/>
          <w:szCs w:val="24"/>
        </w:rPr>
      </w:pPr>
    </w:p>
    <w:p w:rsidR="00C403AC" w:rsidRDefault="00C403AC" w:rsidP="000953AF">
      <w:pPr>
        <w:spacing w:after="0"/>
        <w:jc w:val="right"/>
        <w:rPr>
          <w:rFonts w:cs="Tahoma"/>
          <w:sz w:val="24"/>
          <w:szCs w:val="24"/>
        </w:rPr>
      </w:pPr>
    </w:p>
    <w:p w:rsidR="00C403AC" w:rsidRDefault="00C403AC" w:rsidP="000953AF">
      <w:pPr>
        <w:spacing w:after="0"/>
        <w:jc w:val="right"/>
        <w:rPr>
          <w:rFonts w:cs="Tahoma"/>
          <w:sz w:val="24"/>
          <w:szCs w:val="24"/>
        </w:rPr>
      </w:pPr>
    </w:p>
    <w:p w:rsidR="00C403AC" w:rsidRDefault="00C403AC" w:rsidP="000953AF">
      <w:pPr>
        <w:spacing w:after="0"/>
        <w:jc w:val="right"/>
        <w:rPr>
          <w:rFonts w:cs="Tahoma"/>
          <w:sz w:val="24"/>
          <w:szCs w:val="24"/>
        </w:rPr>
      </w:pPr>
    </w:p>
    <w:p w:rsidR="00C403AC" w:rsidRDefault="00C403AC" w:rsidP="000953AF">
      <w:pPr>
        <w:spacing w:after="0"/>
        <w:jc w:val="right"/>
        <w:rPr>
          <w:rFonts w:cs="Tahoma"/>
          <w:sz w:val="24"/>
          <w:szCs w:val="24"/>
        </w:rPr>
      </w:pPr>
    </w:p>
    <w:p w:rsidR="000953AF" w:rsidRDefault="0043578E" w:rsidP="000953AF">
      <w:pPr>
        <w:jc w:val="center"/>
        <w:rPr>
          <w:b/>
          <w:sz w:val="24"/>
          <w:szCs w:val="24"/>
        </w:rPr>
      </w:pPr>
      <w:r>
        <w:rPr>
          <w:b/>
          <w:noProof/>
          <w:sz w:val="24"/>
          <w:szCs w:val="24"/>
        </w:rPr>
        <w:pict>
          <v:shape id="_x0000_s1032" type="#_x0000_t202" style="position:absolute;left:0;text-align:left;margin-left:495.7pt;margin-top:18.1pt;width:39.3pt;height:118.15pt;z-index:251672576">
            <v:textbox style="layout-flow:vertical">
              <w:txbxContent>
                <w:p w:rsidR="00E552C3" w:rsidRPr="00C403AC" w:rsidRDefault="00E552C3" w:rsidP="007F3B2E">
                  <w:pPr>
                    <w:rPr>
                      <w:sz w:val="48"/>
                      <w:szCs w:val="28"/>
                    </w:rPr>
                  </w:pPr>
                  <w:r w:rsidRPr="00C403AC">
                    <w:rPr>
                      <w:sz w:val="40"/>
                    </w:rPr>
                    <w:t>APPENDIX</w:t>
                  </w:r>
                  <w:r>
                    <w:rPr>
                      <w:sz w:val="40"/>
                    </w:rPr>
                    <w:t xml:space="preserve">  A</w:t>
                  </w:r>
                </w:p>
              </w:txbxContent>
            </v:textbox>
          </v:shape>
        </w:pict>
      </w:r>
    </w:p>
    <w:p w:rsidR="000953AF" w:rsidRDefault="000953AF" w:rsidP="000953AF">
      <w:pPr>
        <w:jc w:val="center"/>
        <w:rPr>
          <w:b/>
          <w:sz w:val="24"/>
          <w:szCs w:val="24"/>
        </w:rPr>
      </w:pPr>
      <w:r>
        <w:rPr>
          <w:b/>
          <w:sz w:val="24"/>
          <w:szCs w:val="24"/>
        </w:rPr>
        <w:t>KETCH</w:t>
      </w:r>
    </w:p>
    <w:p w:rsidR="000953AF" w:rsidRDefault="000953AF" w:rsidP="000953AF">
      <w:pPr>
        <w:jc w:val="center"/>
        <w:rPr>
          <w:b/>
          <w:sz w:val="24"/>
          <w:szCs w:val="24"/>
        </w:rPr>
      </w:pPr>
      <w:r>
        <w:rPr>
          <w:b/>
          <w:sz w:val="24"/>
          <w:szCs w:val="24"/>
        </w:rPr>
        <w:t>TITLE VI AND NONDISCRIMINATION POLICY STATEMENT</w:t>
      </w: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r>
        <w:rPr>
          <w:sz w:val="24"/>
          <w:szCs w:val="24"/>
        </w:rPr>
        <w:t xml:space="preserve">KETCH fully complies with Title VI of the Civil Rights Act of 1964 and related statutes and regulations in all programs and activities.  For more information, or to obtain a Title VI Discrimination Complaint Form, please visit the website at </w:t>
      </w:r>
      <w:hyperlink r:id="rId15" w:history="1">
        <w:r w:rsidRPr="005C1B22">
          <w:rPr>
            <w:rStyle w:val="Hyperlink"/>
            <w:sz w:val="24"/>
            <w:szCs w:val="24"/>
          </w:rPr>
          <w:t>www.ketch.org</w:t>
        </w:r>
      </w:hyperlink>
      <w:r>
        <w:rPr>
          <w:sz w:val="24"/>
          <w:szCs w:val="24"/>
        </w:rPr>
        <w:t xml:space="preserve"> or call 316-383-8700.</w:t>
      </w: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0953AF" w:rsidRDefault="000953AF" w:rsidP="000953AF">
      <w:pPr>
        <w:rPr>
          <w:sz w:val="24"/>
          <w:szCs w:val="24"/>
        </w:rPr>
      </w:pPr>
    </w:p>
    <w:p w:rsidR="007F3B2E" w:rsidRDefault="007F3B2E" w:rsidP="00C403AC">
      <w:pPr>
        <w:spacing w:after="0" w:line="240" w:lineRule="exact"/>
        <w:rPr>
          <w:b/>
        </w:rPr>
        <w:sectPr w:rsidR="007F3B2E" w:rsidSect="001C1883">
          <w:headerReference w:type="default" r:id="rId16"/>
          <w:footerReference w:type="default" r:id="rId17"/>
          <w:type w:val="continuous"/>
          <w:pgSz w:w="12240" w:h="15840"/>
          <w:pgMar w:top="990" w:right="1440" w:bottom="810" w:left="1440" w:header="720" w:footer="720" w:gutter="0"/>
          <w:pgNumType w:start="9"/>
          <w:cols w:space="720"/>
          <w:docGrid w:linePitch="360"/>
        </w:sectPr>
      </w:pPr>
    </w:p>
    <w:p w:rsidR="00C403AC" w:rsidRDefault="00C403AC" w:rsidP="00C403AC">
      <w:pPr>
        <w:spacing w:after="0" w:line="240" w:lineRule="exact"/>
        <w:rPr>
          <w:b/>
        </w:rPr>
      </w:pPr>
    </w:p>
    <w:p w:rsidR="00C403AC" w:rsidRPr="00C02432" w:rsidRDefault="0043578E" w:rsidP="00C403AC">
      <w:pPr>
        <w:jc w:val="center"/>
        <w:rPr>
          <w:b/>
        </w:rPr>
      </w:pPr>
      <w:r>
        <w:rPr>
          <w:b/>
          <w:noProof/>
        </w:rPr>
        <w:pict>
          <v:shape id="_x0000_s1031" type="#_x0000_t202" style="position:absolute;left:0;text-align:left;margin-left:488.25pt;margin-top:-1.35pt;width:39.3pt;height:118.15pt;z-index:251671552">
            <v:textbox style="layout-flow:vertical">
              <w:txbxContent>
                <w:p w:rsidR="00E552C3" w:rsidRPr="00C403AC" w:rsidRDefault="00E552C3">
                  <w:pPr>
                    <w:rPr>
                      <w:sz w:val="48"/>
                      <w:szCs w:val="28"/>
                    </w:rPr>
                  </w:pPr>
                  <w:r w:rsidRPr="00C403AC">
                    <w:rPr>
                      <w:sz w:val="40"/>
                    </w:rPr>
                    <w:t>APPENDIX</w:t>
                  </w:r>
                  <w:r>
                    <w:rPr>
                      <w:sz w:val="40"/>
                    </w:rPr>
                    <w:t xml:space="preserve"> </w:t>
                  </w:r>
                  <w:r w:rsidRPr="00C403AC">
                    <w:rPr>
                      <w:sz w:val="40"/>
                    </w:rPr>
                    <w:t xml:space="preserve"> B</w:t>
                  </w:r>
                </w:p>
              </w:txbxContent>
            </v:textbox>
          </v:shape>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2.9pt;margin-top:-53.7pt;width:54.1pt;height:29.85pt;z-index:251670528">
            <v:imagedata r:id="rId18" o:title=""/>
            <w10:wrap type="topAndBottom"/>
          </v:shape>
          <o:OLEObject Type="Embed" ProgID="PBrush" ShapeID="_x0000_s1030" DrawAspect="Content" ObjectID="_1632836154" r:id="rId19"/>
        </w:pict>
      </w:r>
      <w:r w:rsidR="00C403AC" w:rsidRPr="00C02432">
        <w:rPr>
          <w:b/>
        </w:rPr>
        <w:t>TITLE VI DISCRIMINATION COMPLAINT FORM</w:t>
      </w:r>
    </w:p>
    <w:p w:rsidR="00C403AC" w:rsidRDefault="00C403AC" w:rsidP="00C403AC">
      <w:r>
        <w:t>This form may be used to file a complaint with KETCH pursuant to discrimination laws, rules and regulations, including but not limited to Title VI of the Civil Rights Act of 1064, Executive Order 12898, “Federal Actions to Address Environmental Justice in Minority Populations and Low-Income Populations,” or Executive Order 13166, “Improving Access to Services for Persons with Limited English Proficiency”.</w:t>
      </w:r>
    </w:p>
    <w:p w:rsidR="00C403AC" w:rsidRDefault="00C403AC" w:rsidP="00004CAE">
      <w:pPr>
        <w:spacing w:after="0"/>
      </w:pPr>
      <w:r>
        <w:t>If you need assistance completing this form or need it to be provided in an alternative language or alternate format due to disability, please contact us by fax at 316-383-8715 or by phone at 316-383-8700 and ask for the Title VI Coordinator.</w:t>
      </w:r>
    </w:p>
    <w:p w:rsidR="00004CAE" w:rsidRDefault="00004CAE" w:rsidP="00004CAE">
      <w:pPr>
        <w:spacing w:after="0" w:line="240" w:lineRule="auto"/>
      </w:pPr>
    </w:p>
    <w:p w:rsidR="00C403AC" w:rsidRDefault="00C403AC" w:rsidP="00004CAE">
      <w:pPr>
        <w:spacing w:after="0"/>
      </w:pPr>
      <w:r>
        <w:t>Complaints of discrimination must be filed within 180 days of the alleged discrimination.</w:t>
      </w:r>
    </w:p>
    <w:p w:rsidR="00004CAE" w:rsidRDefault="00004CAE" w:rsidP="00004CAE">
      <w:pPr>
        <w:spacing w:after="0" w:line="240" w:lineRule="auto"/>
      </w:pPr>
    </w:p>
    <w:p w:rsidR="00C403AC" w:rsidRDefault="00C403AC" w:rsidP="00C403AC">
      <w:r>
        <w:t>This form MUST be completed by the complainant or the complainant’s representative.  Feel free to add additional pages, if necessary.</w:t>
      </w:r>
    </w:p>
    <w:tbl>
      <w:tblPr>
        <w:tblStyle w:val="TableGrid"/>
        <w:tblW w:w="0" w:type="auto"/>
        <w:tblLook w:val="04A0"/>
      </w:tblPr>
      <w:tblGrid>
        <w:gridCol w:w="752"/>
        <w:gridCol w:w="180"/>
        <w:gridCol w:w="179"/>
        <w:gridCol w:w="3275"/>
        <w:gridCol w:w="898"/>
        <w:gridCol w:w="224"/>
        <w:gridCol w:w="270"/>
        <w:gridCol w:w="480"/>
        <w:gridCol w:w="510"/>
        <w:gridCol w:w="1170"/>
        <w:gridCol w:w="1638"/>
      </w:tblGrid>
      <w:tr w:rsidR="00C403AC" w:rsidTr="00C403AC">
        <w:tc>
          <w:tcPr>
            <w:tcW w:w="9576" w:type="dxa"/>
            <w:gridSpan w:val="11"/>
            <w:tcBorders>
              <w:bottom w:val="nil"/>
            </w:tcBorders>
            <w:shd w:val="clear" w:color="auto" w:fill="D9D9D9" w:themeFill="background1" w:themeFillShade="D9"/>
          </w:tcPr>
          <w:p w:rsidR="00C403AC" w:rsidRDefault="00C403AC" w:rsidP="00C403AC">
            <w:pPr>
              <w:rPr>
                <w:sz w:val="24"/>
              </w:rPr>
            </w:pPr>
            <w:r w:rsidRPr="00007333">
              <w:rPr>
                <w:sz w:val="24"/>
              </w:rPr>
              <w:t>COM</w:t>
            </w:r>
            <w:r>
              <w:rPr>
                <w:sz w:val="24"/>
              </w:rPr>
              <w:t>PLAINANT’S PERSONAL INFORMATION</w:t>
            </w:r>
          </w:p>
          <w:p w:rsidR="00C403AC" w:rsidRPr="00007333" w:rsidRDefault="00C403AC" w:rsidP="00C403AC">
            <w:pPr>
              <w:rPr>
                <w:sz w:val="24"/>
              </w:rPr>
            </w:pPr>
          </w:p>
        </w:tc>
      </w:tr>
      <w:tr w:rsidR="00C403AC" w:rsidTr="00C403AC">
        <w:tc>
          <w:tcPr>
            <w:tcW w:w="932" w:type="dxa"/>
            <w:gridSpan w:val="2"/>
            <w:tcBorders>
              <w:top w:val="nil"/>
              <w:bottom w:val="nil"/>
              <w:right w:val="nil"/>
            </w:tcBorders>
          </w:tcPr>
          <w:p w:rsidR="00C403AC" w:rsidRPr="00007333" w:rsidRDefault="00C403AC" w:rsidP="00C403AC">
            <w:pPr>
              <w:spacing w:line="360" w:lineRule="exact"/>
              <w:rPr>
                <w:sz w:val="24"/>
              </w:rPr>
            </w:pPr>
            <w:r w:rsidRPr="00007333">
              <w:rPr>
                <w:sz w:val="24"/>
              </w:rPr>
              <w:t>Name:</w:t>
            </w:r>
          </w:p>
        </w:tc>
        <w:tc>
          <w:tcPr>
            <w:tcW w:w="5326" w:type="dxa"/>
            <w:gridSpan w:val="6"/>
            <w:tcBorders>
              <w:top w:val="nil"/>
              <w:left w:val="nil"/>
              <w:right w:val="nil"/>
            </w:tcBorders>
          </w:tcPr>
          <w:p w:rsidR="00C403AC" w:rsidRPr="00007333" w:rsidRDefault="00C403AC" w:rsidP="00C403AC">
            <w:pPr>
              <w:spacing w:line="360" w:lineRule="exact"/>
              <w:rPr>
                <w:sz w:val="24"/>
              </w:rPr>
            </w:pPr>
          </w:p>
        </w:tc>
        <w:tc>
          <w:tcPr>
            <w:tcW w:w="1680" w:type="dxa"/>
            <w:gridSpan w:val="2"/>
            <w:tcBorders>
              <w:top w:val="nil"/>
              <w:left w:val="nil"/>
              <w:bottom w:val="nil"/>
              <w:right w:val="nil"/>
            </w:tcBorders>
          </w:tcPr>
          <w:p w:rsidR="00C403AC" w:rsidRPr="00007333" w:rsidRDefault="00C403AC" w:rsidP="00C403AC">
            <w:pPr>
              <w:spacing w:line="360" w:lineRule="exact"/>
              <w:jc w:val="right"/>
              <w:rPr>
                <w:sz w:val="24"/>
              </w:rPr>
            </w:pPr>
            <w:r w:rsidRPr="00007333">
              <w:rPr>
                <w:sz w:val="24"/>
              </w:rPr>
              <w:t>Today’s Date:</w:t>
            </w:r>
          </w:p>
        </w:tc>
        <w:tc>
          <w:tcPr>
            <w:tcW w:w="1638" w:type="dxa"/>
            <w:tcBorders>
              <w:top w:val="nil"/>
              <w:left w:val="nil"/>
            </w:tcBorders>
          </w:tcPr>
          <w:p w:rsidR="00C403AC" w:rsidRPr="00007333" w:rsidRDefault="00C403AC" w:rsidP="00C403AC">
            <w:pPr>
              <w:spacing w:line="360" w:lineRule="exact"/>
              <w:rPr>
                <w:sz w:val="24"/>
              </w:rPr>
            </w:pPr>
          </w:p>
        </w:tc>
      </w:tr>
      <w:tr w:rsidR="00C403AC" w:rsidTr="00C403AC">
        <w:tc>
          <w:tcPr>
            <w:tcW w:w="1111" w:type="dxa"/>
            <w:gridSpan w:val="3"/>
            <w:tcBorders>
              <w:top w:val="nil"/>
              <w:bottom w:val="nil"/>
              <w:right w:val="nil"/>
            </w:tcBorders>
          </w:tcPr>
          <w:p w:rsidR="00C403AC" w:rsidRPr="00007333" w:rsidRDefault="00C403AC" w:rsidP="00C403AC">
            <w:pPr>
              <w:spacing w:line="360" w:lineRule="exact"/>
              <w:rPr>
                <w:sz w:val="24"/>
              </w:rPr>
            </w:pPr>
            <w:r w:rsidRPr="00007333">
              <w:rPr>
                <w:sz w:val="24"/>
              </w:rPr>
              <w:t>Address:</w:t>
            </w:r>
          </w:p>
        </w:tc>
        <w:tc>
          <w:tcPr>
            <w:tcW w:w="5657" w:type="dxa"/>
            <w:gridSpan w:val="6"/>
            <w:tcBorders>
              <w:top w:val="nil"/>
              <w:left w:val="nil"/>
              <w:right w:val="nil"/>
            </w:tcBorders>
          </w:tcPr>
          <w:p w:rsidR="00C403AC" w:rsidRPr="00007333" w:rsidRDefault="00C403AC" w:rsidP="00C403AC">
            <w:pPr>
              <w:spacing w:line="360" w:lineRule="exact"/>
              <w:rPr>
                <w:sz w:val="24"/>
              </w:rPr>
            </w:pPr>
          </w:p>
        </w:tc>
        <w:tc>
          <w:tcPr>
            <w:tcW w:w="1170" w:type="dxa"/>
            <w:tcBorders>
              <w:top w:val="nil"/>
              <w:left w:val="nil"/>
              <w:bottom w:val="nil"/>
              <w:right w:val="nil"/>
            </w:tcBorders>
          </w:tcPr>
          <w:p w:rsidR="00C403AC" w:rsidRPr="00007333" w:rsidRDefault="00C403AC" w:rsidP="00C403AC">
            <w:pPr>
              <w:spacing w:line="360" w:lineRule="exact"/>
              <w:jc w:val="right"/>
              <w:rPr>
                <w:sz w:val="24"/>
              </w:rPr>
            </w:pPr>
            <w:r w:rsidRPr="00007333">
              <w:rPr>
                <w:sz w:val="24"/>
              </w:rPr>
              <w:t>Phone #:</w:t>
            </w:r>
          </w:p>
        </w:tc>
        <w:tc>
          <w:tcPr>
            <w:tcW w:w="1638" w:type="dxa"/>
            <w:tcBorders>
              <w:left w:val="nil"/>
            </w:tcBorders>
          </w:tcPr>
          <w:p w:rsidR="00C403AC" w:rsidRPr="00007333" w:rsidRDefault="00C403AC" w:rsidP="00C403AC">
            <w:pPr>
              <w:spacing w:line="360" w:lineRule="exact"/>
              <w:rPr>
                <w:sz w:val="24"/>
              </w:rPr>
            </w:pPr>
          </w:p>
        </w:tc>
      </w:tr>
      <w:tr w:rsidR="00C403AC" w:rsidTr="00C403AC">
        <w:tc>
          <w:tcPr>
            <w:tcW w:w="752" w:type="dxa"/>
            <w:tcBorders>
              <w:top w:val="nil"/>
              <w:bottom w:val="nil"/>
              <w:right w:val="nil"/>
            </w:tcBorders>
          </w:tcPr>
          <w:p w:rsidR="00C403AC" w:rsidRPr="00007333" w:rsidRDefault="00C403AC" w:rsidP="00C403AC">
            <w:pPr>
              <w:spacing w:line="360" w:lineRule="exact"/>
              <w:rPr>
                <w:sz w:val="24"/>
              </w:rPr>
            </w:pPr>
            <w:r w:rsidRPr="00007333">
              <w:rPr>
                <w:sz w:val="24"/>
              </w:rPr>
              <w:t>City:</w:t>
            </w:r>
          </w:p>
        </w:tc>
        <w:tc>
          <w:tcPr>
            <w:tcW w:w="3634" w:type="dxa"/>
            <w:gridSpan w:val="3"/>
            <w:tcBorders>
              <w:top w:val="nil"/>
              <w:left w:val="nil"/>
              <w:right w:val="nil"/>
            </w:tcBorders>
          </w:tcPr>
          <w:p w:rsidR="00C403AC" w:rsidRPr="00007333" w:rsidRDefault="00C403AC" w:rsidP="00C403AC">
            <w:pPr>
              <w:spacing w:line="360" w:lineRule="exact"/>
              <w:rPr>
                <w:sz w:val="24"/>
              </w:rPr>
            </w:pPr>
          </w:p>
        </w:tc>
        <w:tc>
          <w:tcPr>
            <w:tcW w:w="898" w:type="dxa"/>
            <w:tcBorders>
              <w:top w:val="nil"/>
              <w:left w:val="nil"/>
              <w:bottom w:val="nil"/>
              <w:right w:val="nil"/>
            </w:tcBorders>
          </w:tcPr>
          <w:p w:rsidR="00C403AC" w:rsidRPr="00007333" w:rsidRDefault="00C403AC" w:rsidP="00C403AC">
            <w:pPr>
              <w:spacing w:line="360" w:lineRule="exact"/>
              <w:jc w:val="right"/>
              <w:rPr>
                <w:sz w:val="24"/>
              </w:rPr>
            </w:pPr>
            <w:r w:rsidRPr="00007333">
              <w:rPr>
                <w:sz w:val="24"/>
              </w:rPr>
              <w:t>State:</w:t>
            </w:r>
          </w:p>
        </w:tc>
        <w:tc>
          <w:tcPr>
            <w:tcW w:w="1484" w:type="dxa"/>
            <w:gridSpan w:val="4"/>
            <w:tcBorders>
              <w:top w:val="nil"/>
              <w:left w:val="nil"/>
              <w:right w:val="nil"/>
            </w:tcBorders>
          </w:tcPr>
          <w:p w:rsidR="00C403AC" w:rsidRPr="00007333" w:rsidRDefault="00C403AC" w:rsidP="00C403AC">
            <w:pPr>
              <w:spacing w:line="360" w:lineRule="exact"/>
              <w:rPr>
                <w:sz w:val="24"/>
              </w:rPr>
            </w:pPr>
          </w:p>
        </w:tc>
        <w:tc>
          <w:tcPr>
            <w:tcW w:w="1170" w:type="dxa"/>
            <w:tcBorders>
              <w:top w:val="nil"/>
              <w:left w:val="nil"/>
              <w:bottom w:val="nil"/>
              <w:right w:val="nil"/>
            </w:tcBorders>
          </w:tcPr>
          <w:p w:rsidR="00C403AC" w:rsidRPr="00007333" w:rsidRDefault="00C403AC" w:rsidP="00C403AC">
            <w:pPr>
              <w:spacing w:line="360" w:lineRule="exact"/>
              <w:jc w:val="right"/>
              <w:rPr>
                <w:sz w:val="24"/>
              </w:rPr>
            </w:pPr>
            <w:r w:rsidRPr="00007333">
              <w:rPr>
                <w:sz w:val="24"/>
              </w:rPr>
              <w:t>Zip Code:</w:t>
            </w:r>
          </w:p>
        </w:tc>
        <w:tc>
          <w:tcPr>
            <w:tcW w:w="1638" w:type="dxa"/>
            <w:tcBorders>
              <w:left w:val="nil"/>
            </w:tcBorders>
          </w:tcPr>
          <w:p w:rsidR="00C403AC" w:rsidRPr="00007333" w:rsidRDefault="00C403AC" w:rsidP="00C403AC">
            <w:pPr>
              <w:spacing w:line="360" w:lineRule="exact"/>
              <w:rPr>
                <w:sz w:val="24"/>
              </w:rPr>
            </w:pPr>
          </w:p>
        </w:tc>
      </w:tr>
      <w:tr w:rsidR="00C403AC" w:rsidTr="00C403AC">
        <w:tc>
          <w:tcPr>
            <w:tcW w:w="5778" w:type="dxa"/>
            <w:gridSpan w:val="7"/>
            <w:tcBorders>
              <w:top w:val="nil"/>
              <w:bottom w:val="nil"/>
              <w:right w:val="nil"/>
            </w:tcBorders>
          </w:tcPr>
          <w:p w:rsidR="00C403AC" w:rsidRPr="00007333" w:rsidRDefault="00C403AC" w:rsidP="00C403AC">
            <w:pPr>
              <w:spacing w:line="360" w:lineRule="exact"/>
            </w:pPr>
            <w:r w:rsidRPr="00007333">
              <w:t>Name of person completing this form, if different from above:</w:t>
            </w:r>
          </w:p>
        </w:tc>
        <w:tc>
          <w:tcPr>
            <w:tcW w:w="3798" w:type="dxa"/>
            <w:gridSpan w:val="4"/>
            <w:tcBorders>
              <w:top w:val="nil"/>
              <w:left w:val="nil"/>
            </w:tcBorders>
          </w:tcPr>
          <w:p w:rsidR="00C403AC" w:rsidRPr="00007333" w:rsidRDefault="00C403AC" w:rsidP="00C403AC">
            <w:pPr>
              <w:spacing w:line="360" w:lineRule="exact"/>
              <w:rPr>
                <w:sz w:val="24"/>
              </w:rPr>
            </w:pPr>
          </w:p>
        </w:tc>
      </w:tr>
      <w:tr w:rsidR="00C403AC" w:rsidTr="00C403AC">
        <w:tc>
          <w:tcPr>
            <w:tcW w:w="5508" w:type="dxa"/>
            <w:gridSpan w:val="6"/>
            <w:tcBorders>
              <w:top w:val="nil"/>
              <w:bottom w:val="nil"/>
              <w:right w:val="nil"/>
            </w:tcBorders>
          </w:tcPr>
          <w:p w:rsidR="00C403AC" w:rsidRPr="00007333" w:rsidRDefault="00C403AC" w:rsidP="00C403AC">
            <w:pPr>
              <w:spacing w:line="360" w:lineRule="exact"/>
              <w:rPr>
                <w:sz w:val="24"/>
              </w:rPr>
            </w:pPr>
            <w:r w:rsidRPr="00007333">
              <w:rPr>
                <w:sz w:val="24"/>
              </w:rPr>
              <w:t>Your relationship to the complainant indicated above:</w:t>
            </w:r>
          </w:p>
        </w:tc>
        <w:tc>
          <w:tcPr>
            <w:tcW w:w="4068" w:type="dxa"/>
            <w:gridSpan w:val="5"/>
            <w:tcBorders>
              <w:top w:val="nil"/>
              <w:left w:val="nil"/>
            </w:tcBorders>
          </w:tcPr>
          <w:p w:rsidR="00C403AC" w:rsidRPr="00007333" w:rsidRDefault="00C403AC" w:rsidP="00C403AC">
            <w:pPr>
              <w:spacing w:line="360" w:lineRule="exact"/>
              <w:rPr>
                <w:sz w:val="24"/>
              </w:rPr>
            </w:pPr>
          </w:p>
        </w:tc>
      </w:tr>
      <w:tr w:rsidR="00C403AC" w:rsidTr="00C403AC">
        <w:tc>
          <w:tcPr>
            <w:tcW w:w="5508" w:type="dxa"/>
            <w:gridSpan w:val="6"/>
            <w:tcBorders>
              <w:top w:val="nil"/>
              <w:right w:val="nil"/>
            </w:tcBorders>
          </w:tcPr>
          <w:p w:rsidR="00C403AC" w:rsidRPr="00007333" w:rsidRDefault="00C403AC" w:rsidP="00C403AC">
            <w:pPr>
              <w:spacing w:line="100" w:lineRule="exact"/>
              <w:rPr>
                <w:sz w:val="24"/>
              </w:rPr>
            </w:pPr>
          </w:p>
        </w:tc>
        <w:tc>
          <w:tcPr>
            <w:tcW w:w="4068" w:type="dxa"/>
            <w:gridSpan w:val="5"/>
            <w:tcBorders>
              <w:left w:val="nil"/>
            </w:tcBorders>
          </w:tcPr>
          <w:p w:rsidR="00C403AC" w:rsidRPr="00007333" w:rsidRDefault="00C403AC" w:rsidP="00C403AC">
            <w:pPr>
              <w:spacing w:line="100" w:lineRule="exact"/>
              <w:rPr>
                <w:sz w:val="24"/>
              </w:rPr>
            </w:pPr>
          </w:p>
        </w:tc>
      </w:tr>
    </w:tbl>
    <w:p w:rsidR="00C403AC" w:rsidRDefault="00C403AC" w:rsidP="007F3B2E">
      <w:pPr>
        <w:spacing w:after="0" w:line="240" w:lineRule="auto"/>
      </w:pPr>
    </w:p>
    <w:tbl>
      <w:tblPr>
        <w:tblStyle w:val="TableGrid"/>
        <w:tblW w:w="0" w:type="auto"/>
        <w:tblLook w:val="04A0"/>
      </w:tblPr>
      <w:tblGrid>
        <w:gridCol w:w="2178"/>
        <w:gridCol w:w="450"/>
        <w:gridCol w:w="450"/>
        <w:gridCol w:w="1170"/>
        <w:gridCol w:w="270"/>
        <w:gridCol w:w="1440"/>
        <w:gridCol w:w="270"/>
        <w:gridCol w:w="1530"/>
        <w:gridCol w:w="270"/>
        <w:gridCol w:w="1548"/>
      </w:tblGrid>
      <w:tr w:rsidR="00C403AC" w:rsidRPr="00007333" w:rsidTr="00C403AC">
        <w:tc>
          <w:tcPr>
            <w:tcW w:w="9576" w:type="dxa"/>
            <w:gridSpan w:val="10"/>
            <w:tcBorders>
              <w:bottom w:val="nil"/>
            </w:tcBorders>
            <w:shd w:val="clear" w:color="auto" w:fill="D9D9D9" w:themeFill="background1" w:themeFillShade="D9"/>
          </w:tcPr>
          <w:p w:rsidR="00C403AC" w:rsidRDefault="00C403AC" w:rsidP="00C403AC">
            <w:pPr>
              <w:rPr>
                <w:sz w:val="24"/>
              </w:rPr>
            </w:pPr>
            <w:r>
              <w:rPr>
                <w:sz w:val="24"/>
              </w:rPr>
              <w:t xml:space="preserve">ALLEGED DISCRIMINATION – DETAILS OF THE </w:t>
            </w:r>
            <w:r w:rsidRPr="00007333">
              <w:rPr>
                <w:sz w:val="24"/>
              </w:rPr>
              <w:t>COMPLAINT</w:t>
            </w:r>
          </w:p>
          <w:p w:rsidR="00C403AC" w:rsidRDefault="00C403AC" w:rsidP="00C403AC">
            <w:pPr>
              <w:rPr>
                <w:sz w:val="24"/>
              </w:rPr>
            </w:pPr>
          </w:p>
          <w:p w:rsidR="00C403AC" w:rsidRDefault="00C403AC" w:rsidP="00C403AC">
            <w:pPr>
              <w:rPr>
                <w:sz w:val="24"/>
              </w:rPr>
            </w:pPr>
            <w:r>
              <w:rPr>
                <w:sz w:val="24"/>
              </w:rPr>
              <w:t>1.  Identify the department/program that discriminated:</w:t>
            </w:r>
          </w:p>
          <w:p w:rsidR="00C403AC" w:rsidRPr="00007333" w:rsidRDefault="00C403AC" w:rsidP="00C403AC">
            <w:pPr>
              <w:rPr>
                <w:sz w:val="24"/>
              </w:rPr>
            </w:pPr>
          </w:p>
        </w:tc>
      </w:tr>
      <w:tr w:rsidR="00C403AC" w:rsidRPr="00007333" w:rsidTr="00C403AC">
        <w:tc>
          <w:tcPr>
            <w:tcW w:w="2178" w:type="dxa"/>
            <w:tcBorders>
              <w:top w:val="nil"/>
              <w:bottom w:val="nil"/>
              <w:right w:val="nil"/>
            </w:tcBorders>
          </w:tcPr>
          <w:p w:rsidR="00C403AC" w:rsidRPr="00007333" w:rsidRDefault="00C403AC" w:rsidP="00C403AC">
            <w:pPr>
              <w:spacing w:line="360" w:lineRule="exact"/>
              <w:rPr>
                <w:sz w:val="24"/>
              </w:rPr>
            </w:pPr>
            <w:r>
              <w:rPr>
                <w:sz w:val="24"/>
              </w:rPr>
              <w:t xml:space="preserve">Department </w:t>
            </w:r>
            <w:r w:rsidRPr="00007333">
              <w:rPr>
                <w:sz w:val="24"/>
              </w:rPr>
              <w:t>Name:</w:t>
            </w:r>
          </w:p>
        </w:tc>
        <w:tc>
          <w:tcPr>
            <w:tcW w:w="7398" w:type="dxa"/>
            <w:gridSpan w:val="9"/>
            <w:tcBorders>
              <w:top w:val="nil"/>
              <w:left w:val="nil"/>
            </w:tcBorders>
          </w:tcPr>
          <w:p w:rsidR="00C403AC" w:rsidRPr="00007333" w:rsidRDefault="00C403AC" w:rsidP="00C403AC">
            <w:pPr>
              <w:spacing w:line="360" w:lineRule="exact"/>
              <w:rPr>
                <w:sz w:val="24"/>
              </w:rPr>
            </w:pPr>
          </w:p>
        </w:tc>
      </w:tr>
      <w:tr w:rsidR="00C403AC" w:rsidRPr="00007333" w:rsidTr="00C403AC">
        <w:tc>
          <w:tcPr>
            <w:tcW w:w="3078" w:type="dxa"/>
            <w:gridSpan w:val="3"/>
            <w:tcBorders>
              <w:top w:val="nil"/>
              <w:bottom w:val="nil"/>
              <w:right w:val="nil"/>
            </w:tcBorders>
          </w:tcPr>
          <w:p w:rsidR="00C403AC" w:rsidRPr="00C261DE" w:rsidRDefault="00C403AC" w:rsidP="00C403AC">
            <w:pPr>
              <w:spacing w:line="360" w:lineRule="exact"/>
              <w:rPr>
                <w:sz w:val="24"/>
              </w:rPr>
            </w:pPr>
            <w:r w:rsidRPr="00C261DE">
              <w:rPr>
                <w:sz w:val="24"/>
              </w:rPr>
              <w:t>Name of individual, if known:</w:t>
            </w:r>
          </w:p>
        </w:tc>
        <w:tc>
          <w:tcPr>
            <w:tcW w:w="6498" w:type="dxa"/>
            <w:gridSpan w:val="7"/>
            <w:tcBorders>
              <w:top w:val="nil"/>
              <w:left w:val="nil"/>
            </w:tcBorders>
          </w:tcPr>
          <w:p w:rsidR="00C403AC" w:rsidRPr="00007333" w:rsidRDefault="00C403AC" w:rsidP="00C403AC">
            <w:pPr>
              <w:spacing w:line="360" w:lineRule="exact"/>
              <w:rPr>
                <w:sz w:val="24"/>
              </w:rPr>
            </w:pPr>
          </w:p>
        </w:tc>
      </w:tr>
      <w:tr w:rsidR="00C403AC" w:rsidRPr="00007333" w:rsidTr="00C403AC">
        <w:tc>
          <w:tcPr>
            <w:tcW w:w="2628" w:type="dxa"/>
            <w:gridSpan w:val="2"/>
            <w:tcBorders>
              <w:top w:val="nil"/>
              <w:bottom w:val="nil"/>
              <w:right w:val="nil"/>
            </w:tcBorders>
          </w:tcPr>
          <w:p w:rsidR="00C403AC" w:rsidRPr="00007333" w:rsidRDefault="00C403AC" w:rsidP="00C403AC">
            <w:pPr>
              <w:spacing w:line="360" w:lineRule="exact"/>
              <w:rPr>
                <w:sz w:val="24"/>
              </w:rPr>
            </w:pPr>
            <w:r>
              <w:rPr>
                <w:sz w:val="24"/>
              </w:rPr>
              <w:t>Date(s) of alleged act:</w:t>
            </w:r>
          </w:p>
        </w:tc>
        <w:tc>
          <w:tcPr>
            <w:tcW w:w="1620" w:type="dxa"/>
            <w:gridSpan w:val="2"/>
            <w:tcBorders>
              <w:top w:val="nil"/>
              <w:left w:val="nil"/>
              <w:right w:val="nil"/>
            </w:tcBorders>
          </w:tcPr>
          <w:p w:rsidR="00C403AC" w:rsidRPr="00007333" w:rsidRDefault="00C403AC" w:rsidP="00C403AC">
            <w:pPr>
              <w:spacing w:line="360" w:lineRule="exact"/>
              <w:rPr>
                <w:sz w:val="24"/>
              </w:rPr>
            </w:pPr>
          </w:p>
        </w:tc>
        <w:tc>
          <w:tcPr>
            <w:tcW w:w="270" w:type="dxa"/>
            <w:tcBorders>
              <w:top w:val="nil"/>
              <w:left w:val="nil"/>
              <w:bottom w:val="nil"/>
              <w:right w:val="nil"/>
            </w:tcBorders>
          </w:tcPr>
          <w:p w:rsidR="00C403AC" w:rsidRPr="00007333" w:rsidRDefault="00C403AC" w:rsidP="00C403AC">
            <w:pPr>
              <w:spacing w:line="360" w:lineRule="exact"/>
              <w:rPr>
                <w:sz w:val="24"/>
              </w:rPr>
            </w:pPr>
          </w:p>
        </w:tc>
        <w:tc>
          <w:tcPr>
            <w:tcW w:w="1440" w:type="dxa"/>
            <w:tcBorders>
              <w:top w:val="nil"/>
              <w:left w:val="nil"/>
              <w:right w:val="nil"/>
            </w:tcBorders>
          </w:tcPr>
          <w:p w:rsidR="00C403AC" w:rsidRPr="00007333" w:rsidRDefault="00C403AC" w:rsidP="00C403AC">
            <w:pPr>
              <w:spacing w:line="360" w:lineRule="exact"/>
              <w:rPr>
                <w:sz w:val="24"/>
              </w:rPr>
            </w:pPr>
          </w:p>
        </w:tc>
        <w:tc>
          <w:tcPr>
            <w:tcW w:w="270" w:type="dxa"/>
            <w:tcBorders>
              <w:top w:val="nil"/>
              <w:left w:val="nil"/>
              <w:bottom w:val="nil"/>
              <w:right w:val="nil"/>
            </w:tcBorders>
          </w:tcPr>
          <w:p w:rsidR="00C403AC" w:rsidRPr="00007333" w:rsidRDefault="00C403AC" w:rsidP="00C403AC">
            <w:pPr>
              <w:spacing w:line="360" w:lineRule="exact"/>
              <w:rPr>
                <w:sz w:val="24"/>
              </w:rPr>
            </w:pPr>
          </w:p>
        </w:tc>
        <w:tc>
          <w:tcPr>
            <w:tcW w:w="1530" w:type="dxa"/>
            <w:tcBorders>
              <w:top w:val="nil"/>
              <w:left w:val="nil"/>
              <w:right w:val="nil"/>
            </w:tcBorders>
          </w:tcPr>
          <w:p w:rsidR="00C403AC" w:rsidRPr="00007333" w:rsidRDefault="00C403AC" w:rsidP="00C403AC">
            <w:pPr>
              <w:spacing w:line="360" w:lineRule="exact"/>
              <w:rPr>
                <w:sz w:val="24"/>
              </w:rPr>
            </w:pPr>
          </w:p>
        </w:tc>
        <w:tc>
          <w:tcPr>
            <w:tcW w:w="270" w:type="dxa"/>
            <w:tcBorders>
              <w:top w:val="nil"/>
              <w:left w:val="nil"/>
              <w:bottom w:val="nil"/>
              <w:right w:val="nil"/>
            </w:tcBorders>
          </w:tcPr>
          <w:p w:rsidR="00C403AC" w:rsidRPr="00007333" w:rsidRDefault="00C403AC" w:rsidP="00C403AC">
            <w:pPr>
              <w:spacing w:line="360" w:lineRule="exact"/>
              <w:rPr>
                <w:sz w:val="24"/>
              </w:rPr>
            </w:pPr>
          </w:p>
        </w:tc>
        <w:tc>
          <w:tcPr>
            <w:tcW w:w="1548" w:type="dxa"/>
            <w:tcBorders>
              <w:top w:val="nil"/>
              <w:left w:val="nil"/>
            </w:tcBorders>
          </w:tcPr>
          <w:p w:rsidR="00C403AC" w:rsidRPr="00007333" w:rsidRDefault="00C403AC" w:rsidP="00C403AC">
            <w:pPr>
              <w:spacing w:line="360" w:lineRule="exact"/>
              <w:rPr>
                <w:sz w:val="24"/>
              </w:rPr>
            </w:pPr>
          </w:p>
        </w:tc>
      </w:tr>
      <w:tr w:rsidR="00C403AC" w:rsidRPr="00007333" w:rsidTr="00C403AC">
        <w:trPr>
          <w:trHeight w:val="125"/>
        </w:trPr>
        <w:tc>
          <w:tcPr>
            <w:tcW w:w="9576" w:type="dxa"/>
            <w:gridSpan w:val="10"/>
            <w:tcBorders>
              <w:top w:val="nil"/>
              <w:bottom w:val="nil"/>
            </w:tcBorders>
          </w:tcPr>
          <w:p w:rsidR="00C403AC" w:rsidRPr="00007333" w:rsidRDefault="00C403AC" w:rsidP="00C403AC">
            <w:pPr>
              <w:spacing w:line="60" w:lineRule="exact"/>
              <w:rPr>
                <w:sz w:val="24"/>
              </w:rPr>
            </w:pPr>
          </w:p>
        </w:tc>
      </w:tr>
      <w:tr w:rsidR="00C403AC" w:rsidTr="00C403AC">
        <w:tc>
          <w:tcPr>
            <w:tcW w:w="9576" w:type="dxa"/>
            <w:gridSpan w:val="10"/>
            <w:tcBorders>
              <w:bottom w:val="nil"/>
            </w:tcBorders>
            <w:shd w:val="clear" w:color="auto" w:fill="D9D9D9" w:themeFill="background1" w:themeFillShade="D9"/>
          </w:tcPr>
          <w:p w:rsidR="00C403AC" w:rsidRDefault="00C403AC" w:rsidP="00C403AC">
            <w:pPr>
              <w:pBdr>
                <w:top w:val="single" w:sz="4" w:space="1" w:color="auto"/>
              </w:pBdr>
              <w:shd w:val="clear" w:color="auto" w:fill="D9D9D9" w:themeFill="background1" w:themeFillShade="D9"/>
              <w:rPr>
                <w:sz w:val="24"/>
                <w:szCs w:val="24"/>
              </w:rPr>
            </w:pPr>
          </w:p>
          <w:p w:rsidR="00C403AC" w:rsidRDefault="00C403AC" w:rsidP="00C403AC">
            <w:pPr>
              <w:pBdr>
                <w:top w:val="single" w:sz="4" w:space="1" w:color="auto"/>
              </w:pBdr>
              <w:shd w:val="clear" w:color="auto" w:fill="D9D9D9" w:themeFill="background1" w:themeFillShade="D9"/>
              <w:rPr>
                <w:sz w:val="24"/>
              </w:rPr>
            </w:pPr>
            <w:r>
              <w:rPr>
                <w:sz w:val="24"/>
                <w:szCs w:val="24"/>
              </w:rPr>
              <w:t>2.</w:t>
            </w:r>
            <w:r>
              <w:rPr>
                <w:sz w:val="24"/>
              </w:rPr>
              <w:t xml:space="preserve"> What is the basis for this complaint?</w:t>
            </w:r>
          </w:p>
          <w:p w:rsidR="00C403AC" w:rsidRDefault="00C403AC" w:rsidP="00C403AC">
            <w:pPr>
              <w:shd w:val="clear" w:color="auto" w:fill="D9D9D9" w:themeFill="background1" w:themeFillShade="D9"/>
              <w:rPr>
                <w:sz w:val="24"/>
              </w:rPr>
            </w:pPr>
          </w:p>
          <w:p w:rsidR="00C403AC" w:rsidRDefault="00C403AC" w:rsidP="00C403AC">
            <w:pPr>
              <w:rPr>
                <w:sz w:val="24"/>
                <w:szCs w:val="24"/>
              </w:rPr>
            </w:pPr>
            <w:r>
              <w:rPr>
                <w:sz w:val="24"/>
              </w:rPr>
              <w:t xml:space="preserve">     If your complaint is in regard to discrimination in the delivery of services or discrimination </w:t>
            </w:r>
            <w:r>
              <w:rPr>
                <w:sz w:val="24"/>
              </w:rPr>
              <w:br/>
              <w:t xml:space="preserve">     that involved the treatment of you or others by the department indicated above, please </w:t>
            </w:r>
            <w:r>
              <w:rPr>
                <w:sz w:val="24"/>
              </w:rPr>
              <w:br/>
              <w:t xml:space="preserve">     identify the basis on which you believe these discriminatory actions were taken by checking </w:t>
            </w:r>
            <w:r>
              <w:rPr>
                <w:sz w:val="24"/>
              </w:rPr>
              <w:br/>
              <w:t xml:space="preserve">     all the apply:</w:t>
            </w:r>
          </w:p>
          <w:p w:rsidR="00C403AC" w:rsidRPr="00A0045C" w:rsidRDefault="00C403AC" w:rsidP="00C403AC">
            <w:pPr>
              <w:rPr>
                <w:sz w:val="24"/>
                <w:szCs w:val="24"/>
              </w:rPr>
            </w:pPr>
          </w:p>
        </w:tc>
      </w:tr>
      <w:tr w:rsidR="00C403AC" w:rsidTr="00004CAE">
        <w:trPr>
          <w:trHeight w:val="639"/>
        </w:trPr>
        <w:tc>
          <w:tcPr>
            <w:tcW w:w="9576" w:type="dxa"/>
            <w:gridSpan w:val="10"/>
            <w:tcBorders>
              <w:top w:val="nil"/>
            </w:tcBorders>
          </w:tcPr>
          <w:p w:rsidR="00C403AC" w:rsidRDefault="00C403AC" w:rsidP="00004CAE">
            <w:pPr>
              <w:spacing w:line="200" w:lineRule="exact"/>
              <w:rPr>
                <w:sz w:val="24"/>
              </w:rPr>
            </w:pPr>
          </w:p>
          <w:p w:rsidR="00C403AC" w:rsidRPr="00A0045C" w:rsidRDefault="00004CAE" w:rsidP="00004CAE">
            <w:pPr>
              <w:rPr>
                <w:sz w:val="24"/>
                <w:szCs w:val="24"/>
              </w:rPr>
            </w:pPr>
            <w:r>
              <w:rPr>
                <w:sz w:val="24"/>
              </w:rPr>
              <w:t xml:space="preserve">                                      </w:t>
            </w:r>
            <w:r w:rsidR="0043578E">
              <w:rPr>
                <w:sz w:val="24"/>
              </w:rPr>
              <w:fldChar w:fldCharType="begin">
                <w:ffData>
                  <w:name w:val="Check1"/>
                  <w:enabled/>
                  <w:calcOnExit w:val="0"/>
                  <w:checkBox>
                    <w:sizeAuto/>
                    <w:default w:val="0"/>
                  </w:checkBox>
                </w:ffData>
              </w:fldChar>
            </w:r>
            <w:r w:rsidR="00C403AC">
              <w:rPr>
                <w:sz w:val="24"/>
              </w:rPr>
              <w:instrText xml:space="preserve"> FORMCHECKBOX </w:instrText>
            </w:r>
            <w:r w:rsidR="0043578E">
              <w:rPr>
                <w:sz w:val="24"/>
              </w:rPr>
            </w:r>
            <w:r w:rsidR="0043578E">
              <w:rPr>
                <w:sz w:val="24"/>
              </w:rPr>
              <w:fldChar w:fldCharType="separate"/>
            </w:r>
            <w:r w:rsidR="0043578E">
              <w:rPr>
                <w:sz w:val="24"/>
              </w:rPr>
              <w:fldChar w:fldCharType="end"/>
            </w:r>
            <w:r w:rsidR="00C403AC">
              <w:rPr>
                <w:sz w:val="24"/>
              </w:rPr>
              <w:t xml:space="preserve"> Race                    </w:t>
            </w:r>
            <w:r w:rsidR="0043578E">
              <w:rPr>
                <w:sz w:val="24"/>
              </w:rPr>
              <w:fldChar w:fldCharType="begin">
                <w:ffData>
                  <w:name w:val="Check2"/>
                  <w:enabled/>
                  <w:calcOnExit w:val="0"/>
                  <w:checkBox>
                    <w:sizeAuto/>
                    <w:default w:val="0"/>
                  </w:checkBox>
                </w:ffData>
              </w:fldChar>
            </w:r>
            <w:r w:rsidR="00C403AC">
              <w:rPr>
                <w:sz w:val="24"/>
              </w:rPr>
              <w:instrText xml:space="preserve"> FORMCHECKBOX </w:instrText>
            </w:r>
            <w:r w:rsidR="0043578E">
              <w:rPr>
                <w:sz w:val="24"/>
              </w:rPr>
            </w:r>
            <w:r w:rsidR="0043578E">
              <w:rPr>
                <w:sz w:val="24"/>
              </w:rPr>
              <w:fldChar w:fldCharType="separate"/>
            </w:r>
            <w:r w:rsidR="0043578E">
              <w:rPr>
                <w:sz w:val="24"/>
              </w:rPr>
              <w:fldChar w:fldCharType="end"/>
            </w:r>
            <w:r w:rsidR="00C403AC">
              <w:rPr>
                <w:sz w:val="24"/>
              </w:rPr>
              <w:t xml:space="preserve"> Color                  </w:t>
            </w:r>
            <w:r w:rsidR="0043578E">
              <w:rPr>
                <w:sz w:val="24"/>
              </w:rPr>
              <w:fldChar w:fldCharType="begin">
                <w:ffData>
                  <w:name w:val="Check2"/>
                  <w:enabled/>
                  <w:calcOnExit w:val="0"/>
                  <w:checkBox>
                    <w:sizeAuto/>
                    <w:default w:val="0"/>
                  </w:checkBox>
                </w:ffData>
              </w:fldChar>
            </w:r>
            <w:r w:rsidR="00C403AC">
              <w:rPr>
                <w:sz w:val="24"/>
              </w:rPr>
              <w:instrText xml:space="preserve"> FORMCHECKBOX </w:instrText>
            </w:r>
            <w:r w:rsidR="0043578E">
              <w:rPr>
                <w:sz w:val="24"/>
              </w:rPr>
            </w:r>
            <w:r w:rsidR="0043578E">
              <w:rPr>
                <w:sz w:val="24"/>
              </w:rPr>
              <w:fldChar w:fldCharType="separate"/>
            </w:r>
            <w:r w:rsidR="0043578E">
              <w:rPr>
                <w:sz w:val="24"/>
              </w:rPr>
              <w:fldChar w:fldCharType="end"/>
            </w:r>
            <w:r w:rsidR="00C403AC">
              <w:rPr>
                <w:sz w:val="24"/>
              </w:rPr>
              <w:t xml:space="preserve"> National Origin</w:t>
            </w:r>
          </w:p>
        </w:tc>
      </w:tr>
    </w:tbl>
    <w:p w:rsidR="00C403AC" w:rsidRDefault="00C403AC" w:rsidP="00C403AC"/>
    <w:tbl>
      <w:tblPr>
        <w:tblStyle w:val="TableGrid"/>
        <w:tblW w:w="0" w:type="auto"/>
        <w:tblLook w:val="04A0"/>
      </w:tblPr>
      <w:tblGrid>
        <w:gridCol w:w="9576"/>
      </w:tblGrid>
      <w:tr w:rsidR="00C403AC" w:rsidRPr="00007333" w:rsidTr="00C403AC">
        <w:tc>
          <w:tcPr>
            <w:tcW w:w="9576" w:type="dxa"/>
            <w:shd w:val="clear" w:color="auto" w:fill="D9D9D9" w:themeFill="background1" w:themeFillShade="D9"/>
          </w:tcPr>
          <w:p w:rsidR="00C403AC" w:rsidRDefault="00C403AC" w:rsidP="00C403AC">
            <w:pPr>
              <w:rPr>
                <w:sz w:val="24"/>
              </w:rPr>
            </w:pPr>
          </w:p>
          <w:p w:rsidR="00C403AC" w:rsidRDefault="00C403AC" w:rsidP="00C403AC">
            <w:pPr>
              <w:rPr>
                <w:sz w:val="24"/>
              </w:rPr>
            </w:pPr>
            <w:r>
              <w:rPr>
                <w:sz w:val="24"/>
              </w:rPr>
              <w:t>3.  Explain what happened:</w:t>
            </w:r>
          </w:p>
          <w:p w:rsidR="00C403AC" w:rsidRDefault="00C403AC" w:rsidP="00C403AC">
            <w:pPr>
              <w:rPr>
                <w:sz w:val="24"/>
              </w:rPr>
            </w:pPr>
          </w:p>
          <w:p w:rsidR="00C403AC" w:rsidRDefault="00C403AC" w:rsidP="00C403AC">
            <w:pPr>
              <w:rPr>
                <w:sz w:val="24"/>
              </w:rPr>
            </w:pPr>
            <w:r>
              <w:rPr>
                <w:sz w:val="24"/>
              </w:rPr>
              <w:t xml:space="preserve">     Please explain, as clearly as possible, what happened.  Provide the name(s) of witnesses, </w:t>
            </w:r>
            <w:r>
              <w:rPr>
                <w:sz w:val="24"/>
              </w:rPr>
              <w:br/>
              <w:t xml:space="preserve">     fellow employees, supervisors and others involved in the alleged discrimination.  Please </w:t>
            </w:r>
            <w:r>
              <w:rPr>
                <w:sz w:val="24"/>
              </w:rPr>
              <w:br/>
              <w:t xml:space="preserve">     include all information that you feel is relevant to the investigation.  (Attach additional  </w:t>
            </w:r>
          </w:p>
          <w:p w:rsidR="00C403AC" w:rsidRDefault="00C403AC" w:rsidP="00C403AC">
            <w:pPr>
              <w:rPr>
                <w:sz w:val="24"/>
              </w:rPr>
            </w:pPr>
            <w:r>
              <w:rPr>
                <w:sz w:val="24"/>
              </w:rPr>
              <w:t xml:space="preserve">     sheets if necessary and provide a copy of any written materials pertaining to your</w:t>
            </w:r>
            <w:r>
              <w:rPr>
                <w:sz w:val="24"/>
              </w:rPr>
              <w:br/>
              <w:t xml:space="preserve">     complaint):</w:t>
            </w:r>
          </w:p>
          <w:p w:rsidR="00C403AC" w:rsidRPr="00007333" w:rsidRDefault="00C403AC" w:rsidP="00C403AC">
            <w:pPr>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tcBorders>
              <w:left w:val="nil"/>
              <w:right w:val="nil"/>
            </w:tcBorders>
          </w:tcPr>
          <w:p w:rsidR="00C403AC" w:rsidRPr="00007333" w:rsidRDefault="00C403AC" w:rsidP="00C403AC">
            <w:pPr>
              <w:spacing w:line="360" w:lineRule="exact"/>
              <w:rPr>
                <w:sz w:val="24"/>
              </w:rPr>
            </w:pPr>
          </w:p>
        </w:tc>
      </w:tr>
    </w:tbl>
    <w:p w:rsidR="00C403AC" w:rsidRDefault="00C403AC" w:rsidP="00C403AC"/>
    <w:tbl>
      <w:tblPr>
        <w:tblStyle w:val="TableGrid"/>
        <w:tblW w:w="0" w:type="auto"/>
        <w:tblLook w:val="04A0"/>
      </w:tblPr>
      <w:tblGrid>
        <w:gridCol w:w="752"/>
        <w:gridCol w:w="110"/>
        <w:gridCol w:w="249"/>
        <w:gridCol w:w="347"/>
        <w:gridCol w:w="630"/>
        <w:gridCol w:w="810"/>
        <w:gridCol w:w="1488"/>
        <w:gridCol w:w="898"/>
        <w:gridCol w:w="314"/>
        <w:gridCol w:w="990"/>
        <w:gridCol w:w="180"/>
        <w:gridCol w:w="450"/>
        <w:gridCol w:w="540"/>
        <w:gridCol w:w="90"/>
        <w:gridCol w:w="1728"/>
      </w:tblGrid>
      <w:tr w:rsidR="00C403AC" w:rsidRPr="00007333" w:rsidTr="00C403AC">
        <w:tc>
          <w:tcPr>
            <w:tcW w:w="9576" w:type="dxa"/>
            <w:gridSpan w:val="15"/>
            <w:shd w:val="clear" w:color="auto" w:fill="D9D9D9" w:themeFill="background1" w:themeFillShade="D9"/>
          </w:tcPr>
          <w:p w:rsidR="00C403AC" w:rsidRDefault="00C403AC" w:rsidP="00C403AC">
            <w:pPr>
              <w:rPr>
                <w:sz w:val="24"/>
              </w:rPr>
            </w:pPr>
          </w:p>
          <w:p w:rsidR="00C403AC" w:rsidRDefault="00C403AC" w:rsidP="00C403AC">
            <w:pPr>
              <w:rPr>
                <w:sz w:val="24"/>
              </w:rPr>
            </w:pPr>
            <w:r>
              <w:rPr>
                <w:sz w:val="24"/>
              </w:rPr>
              <w:t>4.  How can this/these issues(s) be resolved to your satisfaction?</w:t>
            </w:r>
          </w:p>
          <w:p w:rsidR="00C403AC" w:rsidRPr="00007333" w:rsidRDefault="00C403AC" w:rsidP="00C403AC">
            <w:pPr>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bottom w:val="single" w:sz="4" w:space="0" w:color="auto"/>
              <w:right w:val="nil"/>
            </w:tcBorders>
          </w:tcPr>
          <w:p w:rsidR="00C403AC" w:rsidRPr="00007333" w:rsidRDefault="00C403AC" w:rsidP="00C403AC">
            <w:pPr>
              <w:spacing w:line="360" w:lineRule="exact"/>
              <w:rPr>
                <w:sz w:val="24"/>
              </w:rPr>
            </w:pPr>
          </w:p>
        </w:tc>
      </w:tr>
      <w:tr w:rsidR="00C403AC" w:rsidRPr="00007333" w:rsidTr="00C403AC">
        <w:tc>
          <w:tcPr>
            <w:tcW w:w="9576" w:type="dxa"/>
            <w:gridSpan w:val="15"/>
            <w:tcBorders>
              <w:left w:val="nil"/>
              <w:right w:val="nil"/>
            </w:tcBorders>
          </w:tcPr>
          <w:p w:rsidR="00C403AC" w:rsidRPr="00007333" w:rsidRDefault="00C403AC" w:rsidP="00C403AC">
            <w:pPr>
              <w:spacing w:line="360" w:lineRule="exact"/>
              <w:rPr>
                <w:sz w:val="24"/>
              </w:rPr>
            </w:pPr>
          </w:p>
        </w:tc>
      </w:tr>
      <w:tr w:rsidR="00C403AC" w:rsidRPr="00007333"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576" w:type="dxa"/>
            <w:gridSpan w:val="15"/>
            <w:tcBorders>
              <w:top w:val="single" w:sz="4" w:space="0" w:color="auto"/>
            </w:tcBorders>
            <w:shd w:val="clear" w:color="auto" w:fill="D9D9D9" w:themeFill="background1" w:themeFillShade="D9"/>
          </w:tcPr>
          <w:p w:rsidR="00C403AC" w:rsidRDefault="00C403AC" w:rsidP="00C403AC">
            <w:pPr>
              <w:rPr>
                <w:sz w:val="24"/>
              </w:rPr>
            </w:pPr>
          </w:p>
          <w:p w:rsidR="00C403AC" w:rsidRDefault="00C403AC" w:rsidP="00C403AC">
            <w:pPr>
              <w:rPr>
                <w:sz w:val="24"/>
              </w:rPr>
            </w:pPr>
            <w:r>
              <w:rPr>
                <w:sz w:val="24"/>
              </w:rPr>
              <w:t>5.  How/when can we contact you about this complaint?</w:t>
            </w:r>
          </w:p>
          <w:p w:rsidR="00C403AC" w:rsidRPr="00007333" w:rsidRDefault="00C403AC" w:rsidP="00C403AC">
            <w:pPr>
              <w:rPr>
                <w:sz w:val="24"/>
              </w:rPr>
            </w:pPr>
          </w:p>
        </w:tc>
      </w:tr>
      <w:tr w:rsidR="00C403AC" w:rsidRPr="00007333"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458" w:type="dxa"/>
            <w:gridSpan w:val="4"/>
          </w:tcPr>
          <w:p w:rsidR="00C403AC" w:rsidRPr="00007333" w:rsidRDefault="00C403AC" w:rsidP="00C403AC">
            <w:pPr>
              <w:spacing w:line="360" w:lineRule="exact"/>
              <w:rPr>
                <w:sz w:val="24"/>
              </w:rPr>
            </w:pPr>
            <w:r>
              <w:rPr>
                <w:sz w:val="24"/>
              </w:rPr>
              <w:t>Best time(s):</w:t>
            </w:r>
          </w:p>
        </w:tc>
        <w:tc>
          <w:tcPr>
            <w:tcW w:w="4140" w:type="dxa"/>
            <w:gridSpan w:val="5"/>
            <w:tcBorders>
              <w:top w:val="nil"/>
              <w:bottom w:val="single" w:sz="4" w:space="0" w:color="auto"/>
            </w:tcBorders>
          </w:tcPr>
          <w:p w:rsidR="00C403AC" w:rsidRPr="00007333" w:rsidRDefault="00C403AC" w:rsidP="00C403AC">
            <w:pPr>
              <w:spacing w:line="360" w:lineRule="exact"/>
              <w:rPr>
                <w:sz w:val="24"/>
              </w:rPr>
            </w:pPr>
          </w:p>
        </w:tc>
        <w:tc>
          <w:tcPr>
            <w:tcW w:w="1620" w:type="dxa"/>
            <w:gridSpan w:val="3"/>
          </w:tcPr>
          <w:p w:rsidR="00C403AC" w:rsidRPr="00007333" w:rsidRDefault="00C403AC" w:rsidP="00C403AC">
            <w:pPr>
              <w:spacing w:line="360" w:lineRule="exact"/>
              <w:jc w:val="right"/>
              <w:rPr>
                <w:sz w:val="24"/>
              </w:rPr>
            </w:pPr>
            <w:r>
              <w:rPr>
                <w:sz w:val="24"/>
              </w:rPr>
              <w:t>Best Phone #:</w:t>
            </w:r>
          </w:p>
        </w:tc>
        <w:tc>
          <w:tcPr>
            <w:tcW w:w="2358" w:type="dxa"/>
            <w:gridSpan w:val="3"/>
            <w:tcBorders>
              <w:top w:val="nil"/>
              <w:bottom w:val="single" w:sz="4" w:space="0" w:color="auto"/>
            </w:tcBorders>
          </w:tcPr>
          <w:p w:rsidR="00C403AC" w:rsidRPr="00007333" w:rsidRDefault="00C403AC" w:rsidP="00C403AC">
            <w:pPr>
              <w:spacing w:line="360" w:lineRule="exact"/>
              <w:rPr>
                <w:sz w:val="24"/>
              </w:rPr>
            </w:pPr>
          </w:p>
        </w:tc>
      </w:tr>
      <w:tr w:rsidR="00C403AC" w:rsidRPr="00007333"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898" w:type="dxa"/>
            <w:gridSpan w:val="6"/>
          </w:tcPr>
          <w:p w:rsidR="00C403AC" w:rsidRDefault="00C403AC" w:rsidP="00C403AC">
            <w:pPr>
              <w:spacing w:line="360" w:lineRule="exact"/>
              <w:rPr>
                <w:sz w:val="24"/>
              </w:rPr>
            </w:pPr>
            <w:r>
              <w:rPr>
                <w:sz w:val="24"/>
              </w:rPr>
              <w:t>Other ways to contact you:</w:t>
            </w:r>
          </w:p>
        </w:tc>
        <w:tc>
          <w:tcPr>
            <w:tcW w:w="6678" w:type="dxa"/>
            <w:gridSpan w:val="9"/>
            <w:tcBorders>
              <w:top w:val="nil"/>
              <w:bottom w:val="single" w:sz="4" w:space="0" w:color="auto"/>
            </w:tcBorders>
          </w:tcPr>
          <w:p w:rsidR="00C403AC" w:rsidRPr="00007333" w:rsidRDefault="00C403AC" w:rsidP="00C403AC">
            <w:pPr>
              <w:spacing w:line="360" w:lineRule="exact"/>
              <w:rPr>
                <w:sz w:val="24"/>
              </w:rPr>
            </w:pPr>
          </w:p>
        </w:tc>
      </w:tr>
      <w:tr w:rsidR="00C403AC" w:rsidRPr="00007333"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898" w:type="dxa"/>
            <w:gridSpan w:val="6"/>
            <w:tcBorders>
              <w:bottom w:val="single" w:sz="4" w:space="0" w:color="auto"/>
            </w:tcBorders>
          </w:tcPr>
          <w:p w:rsidR="00C403AC" w:rsidRDefault="00C403AC" w:rsidP="00C403AC">
            <w:pPr>
              <w:spacing w:line="100" w:lineRule="exact"/>
              <w:rPr>
                <w:sz w:val="24"/>
              </w:rPr>
            </w:pPr>
          </w:p>
        </w:tc>
        <w:tc>
          <w:tcPr>
            <w:tcW w:w="6678" w:type="dxa"/>
            <w:gridSpan w:val="9"/>
            <w:tcBorders>
              <w:bottom w:val="single" w:sz="4" w:space="0" w:color="auto"/>
            </w:tcBorders>
          </w:tcPr>
          <w:p w:rsidR="00C403AC" w:rsidRPr="00007333" w:rsidRDefault="00C403AC" w:rsidP="00C403AC">
            <w:pPr>
              <w:spacing w:line="100" w:lineRule="exact"/>
              <w:rPr>
                <w:sz w:val="24"/>
              </w:rPr>
            </w:pPr>
          </w:p>
        </w:tc>
      </w:tr>
      <w:tr w:rsidR="00C403AC" w:rsidRPr="00007333"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9576" w:type="dxa"/>
            <w:gridSpan w:val="15"/>
            <w:tcBorders>
              <w:top w:val="single" w:sz="4" w:space="0" w:color="auto"/>
              <w:bottom w:val="nil"/>
            </w:tcBorders>
            <w:shd w:val="clear" w:color="auto" w:fill="D9D9D9" w:themeFill="background1" w:themeFillShade="D9"/>
          </w:tcPr>
          <w:p w:rsidR="00C403AC" w:rsidRDefault="00C403AC" w:rsidP="00C403AC">
            <w:pPr>
              <w:rPr>
                <w:sz w:val="24"/>
              </w:rPr>
            </w:pPr>
          </w:p>
          <w:p w:rsidR="00C403AC" w:rsidRDefault="00C403AC" w:rsidP="00C403AC">
            <w:pPr>
              <w:rPr>
                <w:sz w:val="24"/>
              </w:rPr>
            </w:pPr>
            <w:r>
              <w:rPr>
                <w:sz w:val="24"/>
              </w:rPr>
              <w:t>6.  If we will not be able to reach you directly, please provide the name and phone number of a</w:t>
            </w:r>
            <w:r>
              <w:rPr>
                <w:sz w:val="24"/>
              </w:rPr>
              <w:br/>
              <w:t xml:space="preserve">     person who can reach you and/or provide information about your complaint?</w:t>
            </w:r>
          </w:p>
          <w:p w:rsidR="00C403AC" w:rsidRPr="00007333" w:rsidRDefault="00C403AC" w:rsidP="00C403AC">
            <w:pPr>
              <w:rPr>
                <w:sz w:val="24"/>
              </w:rPr>
            </w:pPr>
          </w:p>
        </w:tc>
      </w:tr>
      <w:tr w:rsidR="00C403AC" w:rsidRPr="00007333"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862" w:type="dxa"/>
            <w:gridSpan w:val="2"/>
            <w:tcBorders>
              <w:top w:val="nil"/>
            </w:tcBorders>
          </w:tcPr>
          <w:p w:rsidR="00C403AC" w:rsidRPr="00007333" w:rsidRDefault="00C403AC" w:rsidP="00C403AC">
            <w:pPr>
              <w:spacing w:line="360" w:lineRule="exact"/>
              <w:rPr>
                <w:sz w:val="24"/>
              </w:rPr>
            </w:pPr>
            <w:r>
              <w:rPr>
                <w:sz w:val="24"/>
              </w:rPr>
              <w:t>Name:</w:t>
            </w:r>
          </w:p>
        </w:tc>
        <w:tc>
          <w:tcPr>
            <w:tcW w:w="5906" w:type="dxa"/>
            <w:gridSpan w:val="9"/>
            <w:tcBorders>
              <w:top w:val="nil"/>
              <w:bottom w:val="single" w:sz="4" w:space="0" w:color="auto"/>
            </w:tcBorders>
          </w:tcPr>
          <w:p w:rsidR="00C403AC" w:rsidRPr="00007333" w:rsidRDefault="00C403AC" w:rsidP="00C403AC">
            <w:pPr>
              <w:spacing w:line="360" w:lineRule="exact"/>
              <w:rPr>
                <w:sz w:val="24"/>
              </w:rPr>
            </w:pPr>
          </w:p>
        </w:tc>
        <w:tc>
          <w:tcPr>
            <w:tcW w:w="1080" w:type="dxa"/>
            <w:gridSpan w:val="3"/>
            <w:tcBorders>
              <w:top w:val="nil"/>
            </w:tcBorders>
          </w:tcPr>
          <w:p w:rsidR="00C403AC" w:rsidRPr="00007333" w:rsidRDefault="00C403AC" w:rsidP="00C403AC">
            <w:pPr>
              <w:spacing w:line="360" w:lineRule="exact"/>
              <w:jc w:val="right"/>
              <w:rPr>
                <w:sz w:val="24"/>
              </w:rPr>
            </w:pPr>
            <w:r>
              <w:rPr>
                <w:sz w:val="24"/>
              </w:rPr>
              <w:t>Phone #:</w:t>
            </w:r>
          </w:p>
        </w:tc>
        <w:tc>
          <w:tcPr>
            <w:tcW w:w="1728" w:type="dxa"/>
            <w:tcBorders>
              <w:top w:val="nil"/>
              <w:bottom w:val="single" w:sz="4" w:space="0" w:color="auto"/>
            </w:tcBorders>
          </w:tcPr>
          <w:p w:rsidR="00C403AC" w:rsidRPr="00007333" w:rsidRDefault="00C403AC" w:rsidP="00C403AC">
            <w:pPr>
              <w:spacing w:line="360" w:lineRule="exact"/>
              <w:rPr>
                <w:sz w:val="24"/>
              </w:rPr>
            </w:pPr>
          </w:p>
        </w:tc>
      </w:tr>
      <w:tr w:rsidR="00C403AC" w:rsidRPr="00007333"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862" w:type="dxa"/>
            <w:gridSpan w:val="2"/>
            <w:tcBorders>
              <w:bottom w:val="single" w:sz="4" w:space="0" w:color="auto"/>
            </w:tcBorders>
          </w:tcPr>
          <w:p w:rsidR="00C403AC" w:rsidRDefault="00C403AC" w:rsidP="00C403AC">
            <w:pPr>
              <w:spacing w:line="100" w:lineRule="exact"/>
              <w:rPr>
                <w:sz w:val="24"/>
              </w:rPr>
            </w:pPr>
          </w:p>
        </w:tc>
        <w:tc>
          <w:tcPr>
            <w:tcW w:w="5906" w:type="dxa"/>
            <w:gridSpan w:val="9"/>
            <w:tcBorders>
              <w:bottom w:val="single" w:sz="4" w:space="0" w:color="auto"/>
            </w:tcBorders>
          </w:tcPr>
          <w:p w:rsidR="00C403AC" w:rsidRPr="00007333" w:rsidRDefault="00C403AC" w:rsidP="00C403AC">
            <w:pPr>
              <w:spacing w:line="100" w:lineRule="exact"/>
              <w:rPr>
                <w:sz w:val="24"/>
              </w:rPr>
            </w:pPr>
          </w:p>
        </w:tc>
        <w:tc>
          <w:tcPr>
            <w:tcW w:w="1080" w:type="dxa"/>
            <w:gridSpan w:val="3"/>
            <w:tcBorders>
              <w:bottom w:val="single" w:sz="4" w:space="0" w:color="auto"/>
            </w:tcBorders>
          </w:tcPr>
          <w:p w:rsidR="00C403AC" w:rsidRDefault="00C403AC" w:rsidP="00C403AC">
            <w:pPr>
              <w:spacing w:line="100" w:lineRule="exact"/>
              <w:jc w:val="right"/>
              <w:rPr>
                <w:sz w:val="24"/>
              </w:rPr>
            </w:pPr>
          </w:p>
        </w:tc>
        <w:tc>
          <w:tcPr>
            <w:tcW w:w="1728" w:type="dxa"/>
            <w:tcBorders>
              <w:bottom w:val="single" w:sz="4" w:space="0" w:color="auto"/>
            </w:tcBorders>
          </w:tcPr>
          <w:p w:rsidR="00C403AC" w:rsidRPr="00007333" w:rsidRDefault="00C403AC" w:rsidP="00C403AC">
            <w:pPr>
              <w:spacing w:line="100" w:lineRule="exact"/>
              <w:rPr>
                <w:sz w:val="24"/>
              </w:rPr>
            </w:pPr>
          </w:p>
        </w:tc>
      </w:tr>
      <w:tr w:rsidR="00C403AC" w:rsidTr="00C403AC">
        <w:tc>
          <w:tcPr>
            <w:tcW w:w="9576" w:type="dxa"/>
            <w:gridSpan w:val="15"/>
            <w:tcBorders>
              <w:bottom w:val="nil"/>
            </w:tcBorders>
            <w:shd w:val="clear" w:color="auto" w:fill="D9D9D9" w:themeFill="background1" w:themeFillShade="D9"/>
          </w:tcPr>
          <w:p w:rsidR="00C403AC" w:rsidRDefault="00C403AC" w:rsidP="00C403AC">
            <w:pPr>
              <w:rPr>
                <w:sz w:val="24"/>
              </w:rPr>
            </w:pPr>
          </w:p>
          <w:p w:rsidR="00C403AC" w:rsidRDefault="00C403AC" w:rsidP="00C403AC">
            <w:pPr>
              <w:rPr>
                <w:sz w:val="24"/>
              </w:rPr>
            </w:pPr>
            <w:r>
              <w:rPr>
                <w:sz w:val="24"/>
              </w:rPr>
              <w:t xml:space="preserve">7.  If you have an attorney representing you concerning the matter raised in this complaint, </w:t>
            </w:r>
            <w:r>
              <w:rPr>
                <w:sz w:val="24"/>
              </w:rPr>
              <w:br/>
              <w:t xml:space="preserve">     please provide the following:</w:t>
            </w:r>
          </w:p>
          <w:p w:rsidR="00C403AC" w:rsidRPr="00007333" w:rsidRDefault="00C403AC" w:rsidP="00C403AC">
            <w:pPr>
              <w:rPr>
                <w:sz w:val="24"/>
              </w:rPr>
            </w:pPr>
          </w:p>
        </w:tc>
      </w:tr>
      <w:tr w:rsidR="00C403AC"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088" w:type="dxa"/>
            <w:gridSpan w:val="5"/>
            <w:tcBorders>
              <w:top w:val="nil"/>
            </w:tcBorders>
          </w:tcPr>
          <w:p w:rsidR="00C403AC" w:rsidRPr="00007333" w:rsidRDefault="00C403AC" w:rsidP="00C403AC">
            <w:pPr>
              <w:spacing w:line="360" w:lineRule="exact"/>
              <w:rPr>
                <w:sz w:val="24"/>
              </w:rPr>
            </w:pPr>
            <w:r w:rsidRPr="00007333">
              <w:rPr>
                <w:sz w:val="24"/>
              </w:rPr>
              <w:t>Name</w:t>
            </w:r>
            <w:r>
              <w:rPr>
                <w:sz w:val="24"/>
              </w:rPr>
              <w:t xml:space="preserve"> of Attorney</w:t>
            </w:r>
            <w:r w:rsidRPr="00007333">
              <w:rPr>
                <w:sz w:val="24"/>
              </w:rPr>
              <w:t>:</w:t>
            </w:r>
          </w:p>
        </w:tc>
        <w:tc>
          <w:tcPr>
            <w:tcW w:w="4500" w:type="dxa"/>
            <w:gridSpan w:val="5"/>
            <w:tcBorders>
              <w:top w:val="nil"/>
              <w:bottom w:val="single" w:sz="4" w:space="0" w:color="auto"/>
            </w:tcBorders>
          </w:tcPr>
          <w:p w:rsidR="00C403AC" w:rsidRPr="00007333" w:rsidRDefault="00C403AC" w:rsidP="00C403AC">
            <w:pPr>
              <w:spacing w:line="360" w:lineRule="exact"/>
              <w:rPr>
                <w:sz w:val="24"/>
              </w:rPr>
            </w:pPr>
          </w:p>
        </w:tc>
        <w:tc>
          <w:tcPr>
            <w:tcW w:w="1170" w:type="dxa"/>
            <w:gridSpan w:val="3"/>
            <w:tcBorders>
              <w:top w:val="nil"/>
            </w:tcBorders>
          </w:tcPr>
          <w:p w:rsidR="00C403AC" w:rsidRPr="00007333" w:rsidRDefault="00C403AC" w:rsidP="00C403AC">
            <w:pPr>
              <w:spacing w:line="360" w:lineRule="exact"/>
              <w:jc w:val="right"/>
              <w:rPr>
                <w:sz w:val="24"/>
              </w:rPr>
            </w:pPr>
            <w:r w:rsidRPr="00007333">
              <w:rPr>
                <w:sz w:val="24"/>
              </w:rPr>
              <w:t>Phone #:</w:t>
            </w:r>
          </w:p>
        </w:tc>
        <w:tc>
          <w:tcPr>
            <w:tcW w:w="1818" w:type="dxa"/>
            <w:gridSpan w:val="2"/>
            <w:tcBorders>
              <w:top w:val="nil"/>
              <w:bottom w:val="single" w:sz="4" w:space="0" w:color="auto"/>
            </w:tcBorders>
          </w:tcPr>
          <w:p w:rsidR="00C403AC" w:rsidRPr="00007333" w:rsidRDefault="00C403AC" w:rsidP="00C403AC">
            <w:pPr>
              <w:spacing w:line="360" w:lineRule="exact"/>
              <w:rPr>
                <w:sz w:val="24"/>
              </w:rPr>
            </w:pPr>
          </w:p>
        </w:tc>
      </w:tr>
      <w:tr w:rsidR="00C403AC"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111" w:type="dxa"/>
            <w:gridSpan w:val="3"/>
          </w:tcPr>
          <w:p w:rsidR="00C403AC" w:rsidRPr="00007333" w:rsidRDefault="00C403AC" w:rsidP="00C403AC">
            <w:pPr>
              <w:spacing w:line="360" w:lineRule="exact"/>
              <w:rPr>
                <w:sz w:val="24"/>
              </w:rPr>
            </w:pPr>
            <w:r w:rsidRPr="00007333">
              <w:rPr>
                <w:sz w:val="24"/>
              </w:rPr>
              <w:t>Address:</w:t>
            </w:r>
          </w:p>
        </w:tc>
        <w:tc>
          <w:tcPr>
            <w:tcW w:w="8465" w:type="dxa"/>
            <w:gridSpan w:val="12"/>
            <w:tcBorders>
              <w:top w:val="nil"/>
              <w:bottom w:val="single" w:sz="4" w:space="0" w:color="auto"/>
            </w:tcBorders>
          </w:tcPr>
          <w:p w:rsidR="00C403AC" w:rsidRPr="00007333" w:rsidRDefault="00C403AC" w:rsidP="00C403AC">
            <w:pPr>
              <w:spacing w:line="360" w:lineRule="exact"/>
              <w:rPr>
                <w:sz w:val="24"/>
              </w:rPr>
            </w:pPr>
          </w:p>
        </w:tc>
      </w:tr>
      <w:tr w:rsidR="00C403AC"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752" w:type="dxa"/>
          </w:tcPr>
          <w:p w:rsidR="00C403AC" w:rsidRPr="00007333" w:rsidRDefault="00C403AC" w:rsidP="00C403AC">
            <w:pPr>
              <w:spacing w:line="360" w:lineRule="exact"/>
              <w:rPr>
                <w:sz w:val="24"/>
              </w:rPr>
            </w:pPr>
            <w:r w:rsidRPr="00007333">
              <w:rPr>
                <w:sz w:val="24"/>
              </w:rPr>
              <w:t>City:</w:t>
            </w:r>
          </w:p>
        </w:tc>
        <w:tc>
          <w:tcPr>
            <w:tcW w:w="3634" w:type="dxa"/>
            <w:gridSpan w:val="6"/>
            <w:tcBorders>
              <w:top w:val="nil"/>
              <w:bottom w:val="single" w:sz="4" w:space="0" w:color="auto"/>
            </w:tcBorders>
          </w:tcPr>
          <w:p w:rsidR="00C403AC" w:rsidRPr="00007333" w:rsidRDefault="00C403AC" w:rsidP="00C403AC">
            <w:pPr>
              <w:spacing w:line="360" w:lineRule="exact"/>
              <w:rPr>
                <w:sz w:val="24"/>
              </w:rPr>
            </w:pPr>
          </w:p>
        </w:tc>
        <w:tc>
          <w:tcPr>
            <w:tcW w:w="898" w:type="dxa"/>
          </w:tcPr>
          <w:p w:rsidR="00C403AC" w:rsidRPr="00007333" w:rsidRDefault="00C403AC" w:rsidP="00C403AC">
            <w:pPr>
              <w:spacing w:line="360" w:lineRule="exact"/>
              <w:jc w:val="right"/>
              <w:rPr>
                <w:sz w:val="24"/>
              </w:rPr>
            </w:pPr>
            <w:r w:rsidRPr="00007333">
              <w:rPr>
                <w:sz w:val="24"/>
              </w:rPr>
              <w:t>State:</w:t>
            </w:r>
          </w:p>
        </w:tc>
        <w:tc>
          <w:tcPr>
            <w:tcW w:w="1304" w:type="dxa"/>
            <w:gridSpan w:val="2"/>
            <w:tcBorders>
              <w:top w:val="nil"/>
              <w:bottom w:val="single" w:sz="4" w:space="0" w:color="auto"/>
            </w:tcBorders>
          </w:tcPr>
          <w:p w:rsidR="00C403AC" w:rsidRPr="00007333" w:rsidRDefault="00C403AC" w:rsidP="00C403AC">
            <w:pPr>
              <w:spacing w:line="360" w:lineRule="exact"/>
              <w:rPr>
                <w:sz w:val="24"/>
              </w:rPr>
            </w:pPr>
          </w:p>
        </w:tc>
        <w:tc>
          <w:tcPr>
            <w:tcW w:w="1170" w:type="dxa"/>
            <w:gridSpan w:val="3"/>
          </w:tcPr>
          <w:p w:rsidR="00C403AC" w:rsidRPr="00007333" w:rsidRDefault="00C403AC" w:rsidP="00C403AC">
            <w:pPr>
              <w:spacing w:line="360" w:lineRule="exact"/>
              <w:jc w:val="right"/>
              <w:rPr>
                <w:sz w:val="24"/>
              </w:rPr>
            </w:pPr>
            <w:r w:rsidRPr="00007333">
              <w:rPr>
                <w:sz w:val="24"/>
              </w:rPr>
              <w:t>Zip Code:</w:t>
            </w:r>
          </w:p>
        </w:tc>
        <w:tc>
          <w:tcPr>
            <w:tcW w:w="1818" w:type="dxa"/>
            <w:gridSpan w:val="2"/>
            <w:tcBorders>
              <w:top w:val="nil"/>
              <w:bottom w:val="single" w:sz="4" w:space="0" w:color="auto"/>
            </w:tcBorders>
          </w:tcPr>
          <w:p w:rsidR="00C403AC" w:rsidRPr="00007333" w:rsidRDefault="00C403AC" w:rsidP="00C403AC">
            <w:pPr>
              <w:spacing w:line="360" w:lineRule="exact"/>
              <w:rPr>
                <w:sz w:val="24"/>
              </w:rPr>
            </w:pPr>
          </w:p>
        </w:tc>
      </w:tr>
      <w:tr w:rsidR="00C403AC" w:rsidTr="00C403A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752" w:type="dxa"/>
            <w:tcBorders>
              <w:bottom w:val="single" w:sz="4" w:space="0" w:color="auto"/>
            </w:tcBorders>
          </w:tcPr>
          <w:p w:rsidR="00C403AC" w:rsidRPr="00007333" w:rsidRDefault="00C403AC" w:rsidP="00C403AC">
            <w:pPr>
              <w:spacing w:line="100" w:lineRule="exact"/>
              <w:rPr>
                <w:sz w:val="24"/>
              </w:rPr>
            </w:pPr>
          </w:p>
        </w:tc>
        <w:tc>
          <w:tcPr>
            <w:tcW w:w="3634" w:type="dxa"/>
            <w:gridSpan w:val="6"/>
            <w:tcBorders>
              <w:bottom w:val="single" w:sz="4" w:space="0" w:color="auto"/>
            </w:tcBorders>
          </w:tcPr>
          <w:p w:rsidR="00C403AC" w:rsidRPr="00007333" w:rsidRDefault="00C403AC" w:rsidP="00C403AC">
            <w:pPr>
              <w:spacing w:line="100" w:lineRule="exact"/>
              <w:rPr>
                <w:sz w:val="24"/>
              </w:rPr>
            </w:pPr>
          </w:p>
        </w:tc>
        <w:tc>
          <w:tcPr>
            <w:tcW w:w="898" w:type="dxa"/>
            <w:tcBorders>
              <w:bottom w:val="single" w:sz="4" w:space="0" w:color="auto"/>
            </w:tcBorders>
          </w:tcPr>
          <w:p w:rsidR="00C403AC" w:rsidRPr="00007333" w:rsidRDefault="00C403AC" w:rsidP="00C403AC">
            <w:pPr>
              <w:spacing w:line="100" w:lineRule="exact"/>
              <w:jc w:val="right"/>
              <w:rPr>
                <w:sz w:val="24"/>
              </w:rPr>
            </w:pPr>
          </w:p>
        </w:tc>
        <w:tc>
          <w:tcPr>
            <w:tcW w:w="1304" w:type="dxa"/>
            <w:gridSpan w:val="2"/>
            <w:tcBorders>
              <w:bottom w:val="single" w:sz="4" w:space="0" w:color="auto"/>
            </w:tcBorders>
          </w:tcPr>
          <w:p w:rsidR="00C403AC" w:rsidRPr="00007333" w:rsidRDefault="00C403AC" w:rsidP="00C403AC">
            <w:pPr>
              <w:spacing w:line="100" w:lineRule="exact"/>
              <w:rPr>
                <w:sz w:val="24"/>
              </w:rPr>
            </w:pPr>
          </w:p>
        </w:tc>
        <w:tc>
          <w:tcPr>
            <w:tcW w:w="1170" w:type="dxa"/>
            <w:gridSpan w:val="3"/>
            <w:tcBorders>
              <w:bottom w:val="single" w:sz="4" w:space="0" w:color="auto"/>
            </w:tcBorders>
          </w:tcPr>
          <w:p w:rsidR="00C403AC" w:rsidRPr="00007333" w:rsidRDefault="00C403AC" w:rsidP="00C403AC">
            <w:pPr>
              <w:spacing w:line="100" w:lineRule="exact"/>
              <w:jc w:val="right"/>
              <w:rPr>
                <w:sz w:val="24"/>
              </w:rPr>
            </w:pPr>
          </w:p>
        </w:tc>
        <w:tc>
          <w:tcPr>
            <w:tcW w:w="1818" w:type="dxa"/>
            <w:gridSpan w:val="2"/>
            <w:tcBorders>
              <w:bottom w:val="single" w:sz="4" w:space="0" w:color="auto"/>
            </w:tcBorders>
          </w:tcPr>
          <w:p w:rsidR="00C403AC" w:rsidRPr="00007333" w:rsidRDefault="00C403AC" w:rsidP="00C403AC">
            <w:pPr>
              <w:spacing w:line="100" w:lineRule="exact"/>
              <w:rPr>
                <w:sz w:val="24"/>
              </w:rPr>
            </w:pPr>
          </w:p>
        </w:tc>
      </w:tr>
    </w:tbl>
    <w:p w:rsidR="00C403AC" w:rsidRDefault="00C403AC" w:rsidP="00C403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270"/>
        <w:gridCol w:w="3258"/>
      </w:tblGrid>
      <w:tr w:rsidR="00C403AC" w:rsidTr="00C403AC">
        <w:tc>
          <w:tcPr>
            <w:tcW w:w="6048" w:type="dxa"/>
            <w:tcBorders>
              <w:bottom w:val="single" w:sz="4" w:space="0" w:color="auto"/>
            </w:tcBorders>
          </w:tcPr>
          <w:p w:rsidR="00C403AC" w:rsidRDefault="00C403AC" w:rsidP="00C403AC"/>
        </w:tc>
        <w:tc>
          <w:tcPr>
            <w:tcW w:w="270" w:type="dxa"/>
          </w:tcPr>
          <w:p w:rsidR="00C403AC" w:rsidRDefault="00C403AC" w:rsidP="00C403AC"/>
        </w:tc>
        <w:tc>
          <w:tcPr>
            <w:tcW w:w="3258" w:type="dxa"/>
            <w:tcBorders>
              <w:bottom w:val="single" w:sz="4" w:space="0" w:color="auto"/>
            </w:tcBorders>
          </w:tcPr>
          <w:p w:rsidR="00C403AC" w:rsidRDefault="00C403AC" w:rsidP="00C403AC"/>
        </w:tc>
      </w:tr>
      <w:tr w:rsidR="00C403AC" w:rsidTr="00C403AC">
        <w:tc>
          <w:tcPr>
            <w:tcW w:w="6048" w:type="dxa"/>
            <w:tcBorders>
              <w:top w:val="single" w:sz="4" w:space="0" w:color="auto"/>
            </w:tcBorders>
          </w:tcPr>
          <w:p w:rsidR="00C403AC" w:rsidRDefault="00C403AC" w:rsidP="00C403AC">
            <w:r>
              <w:t>Your Signature</w:t>
            </w:r>
          </w:p>
        </w:tc>
        <w:tc>
          <w:tcPr>
            <w:tcW w:w="270" w:type="dxa"/>
          </w:tcPr>
          <w:p w:rsidR="00C403AC" w:rsidRDefault="00C403AC" w:rsidP="00C403AC"/>
        </w:tc>
        <w:tc>
          <w:tcPr>
            <w:tcW w:w="3258" w:type="dxa"/>
            <w:tcBorders>
              <w:top w:val="single" w:sz="4" w:space="0" w:color="auto"/>
            </w:tcBorders>
          </w:tcPr>
          <w:p w:rsidR="00C403AC" w:rsidRDefault="00C403AC" w:rsidP="00C403AC">
            <w:r>
              <w:t>Date</w:t>
            </w:r>
          </w:p>
        </w:tc>
      </w:tr>
    </w:tbl>
    <w:p w:rsidR="00C403AC" w:rsidRDefault="00C403AC" w:rsidP="00C403AC"/>
    <w:p w:rsidR="00C403AC" w:rsidRDefault="00C403AC" w:rsidP="00C403AC"/>
    <w:p w:rsidR="00C403AC" w:rsidRDefault="00C403AC" w:rsidP="00C403AC">
      <w:r>
        <w:t>Note:  The laws enforced by this agency prohibit retaliation or intimidation against anyone because the individual has either taken action or participated in action to secure rights protected by these laws.  If you experience retaliation or intimidation separate from the discrimination alleged in this complaint or if you have questions regarding the completion of this form, please contact:</w:t>
      </w:r>
    </w:p>
    <w:p w:rsidR="00C403AC" w:rsidRDefault="00C403AC" w:rsidP="00C403AC">
      <w:pPr>
        <w:spacing w:after="0"/>
      </w:pPr>
      <w:r>
        <w:t>KETCH</w:t>
      </w:r>
    </w:p>
    <w:p w:rsidR="00C403AC" w:rsidRDefault="00C403AC" w:rsidP="00C403AC">
      <w:pPr>
        <w:spacing w:after="0"/>
      </w:pPr>
      <w:r>
        <w:t>Title VI Coordinator</w:t>
      </w:r>
    </w:p>
    <w:p w:rsidR="00C403AC" w:rsidRDefault="00C403AC" w:rsidP="00C403AC">
      <w:pPr>
        <w:spacing w:after="0"/>
      </w:pPr>
      <w:r>
        <w:t>1006 E. Waterman</w:t>
      </w:r>
    </w:p>
    <w:p w:rsidR="00C403AC" w:rsidRDefault="00C403AC" w:rsidP="00C403AC">
      <w:pPr>
        <w:spacing w:after="0"/>
      </w:pPr>
      <w:r>
        <w:t>Wichita   KS  67202</w:t>
      </w:r>
    </w:p>
    <w:p w:rsidR="00C403AC" w:rsidRDefault="00C403AC" w:rsidP="00C403AC">
      <w:pPr>
        <w:spacing w:after="0"/>
      </w:pPr>
      <w:r>
        <w:t>316-383-8700 (phone)</w:t>
      </w:r>
    </w:p>
    <w:p w:rsidR="00C403AC" w:rsidRDefault="00C403AC" w:rsidP="00C403AC">
      <w:pPr>
        <w:spacing w:after="0"/>
      </w:pPr>
      <w:r>
        <w:t>316-383-8715 (fax)</w:t>
      </w:r>
    </w:p>
    <w:p w:rsidR="00C403AC" w:rsidRPr="004D7FAD" w:rsidRDefault="00C403AC" w:rsidP="00C403AC">
      <w:pPr>
        <w:spacing w:after="0"/>
      </w:pPr>
    </w:p>
    <w:p w:rsidR="000953AF" w:rsidRDefault="000953AF" w:rsidP="000953AF">
      <w:pPr>
        <w:spacing w:after="0"/>
        <w:jc w:val="center"/>
        <w:rPr>
          <w:rFonts w:cs="Tahoma"/>
          <w:sz w:val="24"/>
          <w:szCs w:val="24"/>
        </w:rPr>
      </w:pPr>
    </w:p>
    <w:p w:rsidR="00004CAE" w:rsidRDefault="00004CAE" w:rsidP="000953AF">
      <w:pPr>
        <w:spacing w:after="0"/>
        <w:jc w:val="center"/>
        <w:rPr>
          <w:rFonts w:cs="Tahoma"/>
          <w:sz w:val="24"/>
          <w:szCs w:val="24"/>
        </w:rPr>
      </w:pPr>
    </w:p>
    <w:p w:rsidR="00004CAE" w:rsidRDefault="00004CAE" w:rsidP="000953AF">
      <w:pPr>
        <w:spacing w:after="0"/>
        <w:jc w:val="center"/>
        <w:rPr>
          <w:rFonts w:cs="Tahoma"/>
          <w:sz w:val="24"/>
          <w:szCs w:val="24"/>
        </w:rPr>
      </w:pPr>
    </w:p>
    <w:p w:rsidR="00004CAE" w:rsidRDefault="00004CAE" w:rsidP="000953AF">
      <w:pPr>
        <w:spacing w:after="0"/>
        <w:jc w:val="center"/>
        <w:rPr>
          <w:rFonts w:cs="Tahoma"/>
          <w:sz w:val="24"/>
          <w:szCs w:val="24"/>
        </w:rPr>
      </w:pPr>
    </w:p>
    <w:p w:rsidR="00004CAE" w:rsidRDefault="00004CAE" w:rsidP="000953AF">
      <w:pPr>
        <w:spacing w:after="0"/>
        <w:jc w:val="center"/>
        <w:rPr>
          <w:rFonts w:cs="Tahoma"/>
          <w:sz w:val="24"/>
          <w:szCs w:val="24"/>
        </w:rPr>
      </w:pPr>
    </w:p>
    <w:p w:rsidR="00625AA6" w:rsidRPr="00625AA6" w:rsidRDefault="00625AA6" w:rsidP="00625AA6">
      <w:pPr>
        <w:pStyle w:val="Heading3"/>
        <w:spacing w:before="0" w:line="240" w:lineRule="auto"/>
        <w:jc w:val="center"/>
        <w:rPr>
          <w:rFonts w:asciiTheme="minorHAnsi" w:hAnsiTheme="minorHAnsi"/>
          <w:color w:val="auto"/>
          <w:sz w:val="24"/>
          <w:szCs w:val="24"/>
        </w:rPr>
      </w:pPr>
      <w:r w:rsidRPr="00625AA6">
        <w:rPr>
          <w:rFonts w:asciiTheme="minorHAnsi" w:hAnsiTheme="minorHAnsi"/>
          <w:color w:val="auto"/>
          <w:sz w:val="24"/>
          <w:szCs w:val="24"/>
        </w:rPr>
        <w:t>TITLE VI DISCRIMINATION COMPLAINT PROCEDURE</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b/>
          <w:sz w:val="24"/>
        </w:rPr>
        <w:t>Management Responsibility</w:t>
      </w:r>
      <w:r w:rsidRPr="00625AA6">
        <w:rPr>
          <w:sz w:val="24"/>
        </w:rPr>
        <w:t>:</w:t>
      </w:r>
      <w:r w:rsidRPr="00625AA6">
        <w:rPr>
          <w:sz w:val="24"/>
        </w:rPr>
        <w:tab/>
      </w:r>
      <w:r w:rsidR="004A248A">
        <w:rPr>
          <w:sz w:val="24"/>
        </w:rPr>
        <w:t xml:space="preserve"> </w:t>
      </w:r>
      <w:r w:rsidRPr="00625AA6">
        <w:rPr>
          <w:sz w:val="24"/>
        </w:rPr>
        <w:t>Vice President of Human Resources</w:t>
      </w:r>
    </w:p>
    <w:p w:rsidR="00625AA6" w:rsidRPr="00625AA6" w:rsidRDefault="00625AA6" w:rsidP="00625AA6">
      <w:pPr>
        <w:spacing w:after="0" w:line="240" w:lineRule="auto"/>
        <w:rPr>
          <w:sz w:val="24"/>
        </w:rPr>
      </w:pPr>
    </w:p>
    <w:p w:rsidR="00625AA6" w:rsidRPr="00625AA6" w:rsidRDefault="00625AA6" w:rsidP="00625AA6">
      <w:pPr>
        <w:pStyle w:val="BodyText"/>
        <w:rPr>
          <w:rFonts w:asciiTheme="minorHAnsi" w:hAnsiTheme="minorHAnsi"/>
        </w:rPr>
      </w:pPr>
      <w:r w:rsidRPr="00625AA6">
        <w:rPr>
          <w:rFonts w:asciiTheme="minorHAnsi" w:hAnsiTheme="minorHAnsi"/>
        </w:rPr>
        <w:t>Policy:</w:t>
      </w:r>
    </w:p>
    <w:p w:rsidR="00625AA6" w:rsidRPr="00625AA6" w:rsidRDefault="00625AA6" w:rsidP="00625AA6">
      <w:pPr>
        <w:pStyle w:val="BodyText"/>
        <w:rPr>
          <w:rFonts w:asciiTheme="minorHAnsi" w:hAnsiTheme="minorHAnsi"/>
        </w:rPr>
      </w:pPr>
      <w:r w:rsidRPr="00625AA6">
        <w:rPr>
          <w:rFonts w:asciiTheme="minorHAnsi" w:hAnsiTheme="minorHAnsi"/>
        </w:rPr>
        <w:t xml:space="preserve">It shall be the policy of KETCH to fully comply with Title VI of the Civil Rights Act of 1964 and related statutes and regulations in all programs and activities.  This complaint procedure is for any person who believes that he or she, on the basis of race, color, </w:t>
      </w:r>
      <w:r w:rsidR="00FC71BC">
        <w:rPr>
          <w:rFonts w:asciiTheme="minorHAnsi" w:hAnsiTheme="minorHAnsi"/>
        </w:rPr>
        <w:t xml:space="preserve">or </w:t>
      </w:r>
      <w:r w:rsidRPr="00625AA6">
        <w:rPr>
          <w:rFonts w:asciiTheme="minorHAnsi" w:hAnsiTheme="minorHAnsi"/>
        </w:rPr>
        <w:t>national origin has been excluded from or denied the benefits of, or subjected to discrimination by KETCH in relation to any program or activity administered by KETCH.</w:t>
      </w:r>
    </w:p>
    <w:p w:rsidR="00625AA6" w:rsidRPr="00625AA6" w:rsidRDefault="00625AA6" w:rsidP="00625AA6">
      <w:pPr>
        <w:pStyle w:val="BodyText"/>
        <w:rPr>
          <w:rFonts w:asciiTheme="minorHAnsi" w:hAnsiTheme="minorHAnsi"/>
        </w:rPr>
      </w:pPr>
      <w:r w:rsidRPr="00625AA6">
        <w:rPr>
          <w:rFonts w:asciiTheme="minorHAnsi" w:hAnsiTheme="minorHAnsi"/>
        </w:rPr>
        <w:t xml:space="preserve"> </w:t>
      </w:r>
    </w:p>
    <w:p w:rsidR="00625AA6" w:rsidRPr="00625AA6" w:rsidRDefault="00625AA6" w:rsidP="00625AA6">
      <w:pPr>
        <w:spacing w:after="0" w:line="240" w:lineRule="auto"/>
        <w:rPr>
          <w:sz w:val="24"/>
        </w:rPr>
      </w:pPr>
      <w:r w:rsidRPr="00625AA6">
        <w:rPr>
          <w:sz w:val="24"/>
        </w:rPr>
        <w:t>These procedures do not deny the right of the complainant to file formal complaints with other state or federal agencies, or to seek private counsel for complaints alleging discrimination.  These procedures do not extend the time for seeking such a remedy or are they a necessary step to seek a remedy otherwise.  These procedures are part of an administrative process that does not provide for remedies that include punitive damages or compensatory remuneration for the complainant.  Every effort will be made to obtain early resolution of complaints.  The option of informal mediation meeting(s) between the affected parties and the Title VI Coordinator may be used for resolution, at any stage of the process.  The Title VI Coordinator will make every effort to pursue a timely resolution to the complaint.  Initial interview with the complainant and the respondent, if applicable, will request information regarding specially requested relief and settlement opportunities.</w:t>
      </w:r>
    </w:p>
    <w:p w:rsidR="00625AA6" w:rsidRPr="00625AA6" w:rsidRDefault="00625AA6" w:rsidP="00625AA6">
      <w:pPr>
        <w:spacing w:after="0" w:line="240" w:lineRule="auto"/>
        <w:rPr>
          <w:sz w:val="24"/>
        </w:rPr>
      </w:pPr>
    </w:p>
    <w:p w:rsidR="00625AA6" w:rsidRPr="00625AA6" w:rsidRDefault="00625AA6" w:rsidP="00625AA6">
      <w:pPr>
        <w:spacing w:after="0" w:line="240" w:lineRule="auto"/>
        <w:rPr>
          <w:b/>
          <w:sz w:val="24"/>
        </w:rPr>
      </w:pPr>
      <w:r w:rsidRPr="00625AA6">
        <w:rPr>
          <w:b/>
          <w:sz w:val="24"/>
        </w:rPr>
        <w:t>Submission of Complaint:</w:t>
      </w:r>
    </w:p>
    <w:p w:rsidR="00625AA6" w:rsidRPr="00625AA6" w:rsidRDefault="00625AA6" w:rsidP="00625AA6">
      <w:pPr>
        <w:spacing w:after="0" w:line="240" w:lineRule="auto"/>
        <w:rPr>
          <w:b/>
          <w:sz w:val="24"/>
        </w:rPr>
      </w:pPr>
    </w:p>
    <w:p w:rsidR="00625AA6" w:rsidRPr="00625AA6" w:rsidRDefault="00625AA6" w:rsidP="00625AA6">
      <w:pPr>
        <w:spacing w:after="0" w:line="240" w:lineRule="auto"/>
        <w:rPr>
          <w:sz w:val="24"/>
        </w:rPr>
      </w:pPr>
      <w:r w:rsidRPr="00625AA6">
        <w:rPr>
          <w:sz w:val="24"/>
        </w:rPr>
        <w:t>Any individual or group may file a written complaint with KETCH’s Title VI Coordinator.  The mailing address and contact information are:</w:t>
      </w:r>
    </w:p>
    <w:p w:rsidR="00625AA6" w:rsidRPr="00625AA6" w:rsidRDefault="00625AA6" w:rsidP="00625AA6">
      <w:pPr>
        <w:spacing w:after="0" w:line="240" w:lineRule="auto"/>
        <w:rPr>
          <w:sz w:val="24"/>
        </w:rPr>
      </w:pPr>
    </w:p>
    <w:p w:rsidR="00625AA6" w:rsidRPr="00625AA6" w:rsidRDefault="00625AA6" w:rsidP="00625AA6">
      <w:pPr>
        <w:spacing w:after="0" w:line="240" w:lineRule="auto"/>
        <w:jc w:val="center"/>
        <w:rPr>
          <w:sz w:val="24"/>
        </w:rPr>
      </w:pPr>
      <w:r w:rsidRPr="00625AA6">
        <w:rPr>
          <w:sz w:val="24"/>
        </w:rPr>
        <w:t>KETCH</w:t>
      </w:r>
    </w:p>
    <w:p w:rsidR="00625AA6" w:rsidRPr="00625AA6" w:rsidRDefault="00625AA6" w:rsidP="00625AA6">
      <w:pPr>
        <w:spacing w:after="0" w:line="240" w:lineRule="auto"/>
        <w:jc w:val="center"/>
        <w:rPr>
          <w:sz w:val="24"/>
        </w:rPr>
      </w:pPr>
      <w:r w:rsidRPr="00625AA6">
        <w:rPr>
          <w:sz w:val="24"/>
        </w:rPr>
        <w:t>Title VI Coordinator</w:t>
      </w:r>
    </w:p>
    <w:p w:rsidR="00625AA6" w:rsidRPr="00625AA6" w:rsidRDefault="00625AA6" w:rsidP="00625AA6">
      <w:pPr>
        <w:spacing w:after="0" w:line="240" w:lineRule="auto"/>
        <w:jc w:val="center"/>
        <w:rPr>
          <w:sz w:val="24"/>
        </w:rPr>
      </w:pPr>
      <w:r w:rsidRPr="00625AA6">
        <w:rPr>
          <w:sz w:val="24"/>
        </w:rPr>
        <w:t>1006 E Waterman</w:t>
      </w:r>
    </w:p>
    <w:p w:rsidR="00625AA6" w:rsidRPr="00625AA6" w:rsidRDefault="00625AA6" w:rsidP="00625AA6">
      <w:pPr>
        <w:spacing w:after="0" w:line="240" w:lineRule="auto"/>
        <w:jc w:val="center"/>
        <w:rPr>
          <w:sz w:val="24"/>
        </w:rPr>
      </w:pPr>
      <w:r w:rsidRPr="00625AA6">
        <w:rPr>
          <w:sz w:val="24"/>
        </w:rPr>
        <w:t>Wichita</w:t>
      </w:r>
      <w:r w:rsidR="00EE2A76">
        <w:rPr>
          <w:sz w:val="24"/>
        </w:rPr>
        <w:t>,</w:t>
      </w:r>
      <w:r w:rsidRPr="00625AA6">
        <w:rPr>
          <w:sz w:val="24"/>
        </w:rPr>
        <w:t xml:space="preserve"> KS  67211</w:t>
      </w:r>
    </w:p>
    <w:p w:rsidR="00625AA6" w:rsidRPr="00625AA6" w:rsidRDefault="00625AA6" w:rsidP="00625AA6">
      <w:pPr>
        <w:spacing w:after="0" w:line="240" w:lineRule="auto"/>
        <w:jc w:val="center"/>
        <w:rPr>
          <w:sz w:val="24"/>
        </w:rPr>
      </w:pPr>
      <w:r w:rsidRPr="00625AA6">
        <w:rPr>
          <w:sz w:val="24"/>
        </w:rPr>
        <w:t>316-383-8700 (phone)</w:t>
      </w:r>
    </w:p>
    <w:p w:rsidR="00625AA6" w:rsidRPr="00625AA6" w:rsidRDefault="00625AA6" w:rsidP="00625AA6">
      <w:pPr>
        <w:spacing w:after="0" w:line="240" w:lineRule="auto"/>
        <w:jc w:val="center"/>
        <w:rPr>
          <w:sz w:val="24"/>
        </w:rPr>
      </w:pPr>
      <w:r w:rsidRPr="00625AA6">
        <w:rPr>
          <w:sz w:val="24"/>
        </w:rPr>
        <w:t>316-383-8715 (fax)</w:t>
      </w:r>
    </w:p>
    <w:p w:rsidR="00625AA6" w:rsidRPr="00625AA6" w:rsidRDefault="00625AA6" w:rsidP="00625AA6">
      <w:pPr>
        <w:spacing w:after="0" w:line="240" w:lineRule="auto"/>
        <w:jc w:val="center"/>
        <w:rPr>
          <w:sz w:val="24"/>
        </w:rPr>
      </w:pPr>
    </w:p>
    <w:p w:rsidR="00625AA6" w:rsidRPr="00625AA6" w:rsidRDefault="00625AA6" w:rsidP="00625AA6">
      <w:pPr>
        <w:spacing w:after="0" w:line="240" w:lineRule="auto"/>
        <w:rPr>
          <w:sz w:val="24"/>
        </w:rPr>
      </w:pPr>
      <w:r w:rsidRPr="00625AA6">
        <w:rPr>
          <w:sz w:val="24"/>
        </w:rPr>
        <w:t xml:space="preserve">The complaint must be filed within 180 calendar days after the date the alleged discrimination occurred.  A complaint form may be downloaded at </w:t>
      </w:r>
      <w:hyperlink r:id="rId20" w:history="1">
        <w:r w:rsidRPr="00625AA6">
          <w:rPr>
            <w:rStyle w:val="Hyperlink"/>
          </w:rPr>
          <w:t>www.ketch.org</w:t>
        </w:r>
      </w:hyperlink>
      <w:r w:rsidRPr="00625AA6">
        <w:rPr>
          <w:sz w:val="24"/>
        </w:rPr>
        <w:t xml:space="preserve"> or is available in hard copy from the Title VI Coordinator.  Upon request, assistance will be provided to any person(s) unable to read or write English or who requires a form in an alternative format due to a disability.</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The complaint form must be as complete as possible and must meet the following requirements:</w:t>
      </w:r>
    </w:p>
    <w:p w:rsidR="00625AA6" w:rsidRPr="00625AA6" w:rsidRDefault="00625AA6" w:rsidP="00625AA6">
      <w:pPr>
        <w:tabs>
          <w:tab w:val="left" w:pos="720"/>
          <w:tab w:val="left" w:pos="1080"/>
        </w:tabs>
        <w:spacing w:after="0" w:line="240" w:lineRule="auto"/>
        <w:rPr>
          <w:sz w:val="24"/>
        </w:rPr>
      </w:pPr>
      <w:r w:rsidRPr="00625AA6">
        <w:rPr>
          <w:sz w:val="24"/>
        </w:rPr>
        <w:tab/>
        <w:t xml:space="preserve">a.  </w:t>
      </w:r>
      <w:r w:rsidR="00C57904">
        <w:rPr>
          <w:sz w:val="24"/>
        </w:rPr>
        <w:t xml:space="preserve">  </w:t>
      </w:r>
      <w:r w:rsidRPr="00625AA6">
        <w:rPr>
          <w:sz w:val="24"/>
        </w:rPr>
        <w:t xml:space="preserve">Complaint shall be in writing and signed by the complainant (Title VI </w:t>
      </w:r>
      <w:r w:rsidRPr="00625AA6">
        <w:rPr>
          <w:sz w:val="24"/>
        </w:rPr>
        <w:br/>
      </w:r>
      <w:r w:rsidRPr="00625AA6">
        <w:rPr>
          <w:sz w:val="24"/>
        </w:rPr>
        <w:tab/>
        <w:t xml:space="preserve"> </w:t>
      </w:r>
      <w:r w:rsidRPr="00625AA6">
        <w:rPr>
          <w:sz w:val="24"/>
        </w:rPr>
        <w:tab/>
        <w:t>Discrimination Complaint Form #</w:t>
      </w:r>
      <w:r w:rsidR="00004CAE">
        <w:rPr>
          <w:sz w:val="24"/>
        </w:rPr>
        <w:t>488</w:t>
      </w:r>
      <w:r w:rsidRPr="00625AA6">
        <w:rPr>
          <w:sz w:val="24"/>
        </w:rPr>
        <w:t>).</w:t>
      </w:r>
    </w:p>
    <w:p w:rsidR="00625AA6" w:rsidRPr="00625AA6" w:rsidRDefault="00625AA6" w:rsidP="00625AA6">
      <w:pPr>
        <w:tabs>
          <w:tab w:val="left" w:pos="720"/>
          <w:tab w:val="left" w:pos="1080"/>
        </w:tabs>
        <w:spacing w:after="0" w:line="240" w:lineRule="auto"/>
        <w:rPr>
          <w:sz w:val="24"/>
        </w:rPr>
      </w:pPr>
      <w:r w:rsidRPr="00625AA6">
        <w:rPr>
          <w:sz w:val="24"/>
        </w:rPr>
        <w:tab/>
        <w:t>b.</w:t>
      </w:r>
      <w:r w:rsidRPr="00625AA6">
        <w:rPr>
          <w:sz w:val="24"/>
        </w:rPr>
        <w:tab/>
        <w:t>Include the date(s) of the alleged act of discrimination.</w:t>
      </w:r>
    </w:p>
    <w:p w:rsidR="00625AA6" w:rsidRPr="00625AA6" w:rsidRDefault="00625AA6" w:rsidP="00625AA6">
      <w:pPr>
        <w:tabs>
          <w:tab w:val="left" w:pos="720"/>
          <w:tab w:val="left" w:pos="1080"/>
        </w:tabs>
        <w:spacing w:after="0" w:line="240" w:lineRule="auto"/>
        <w:rPr>
          <w:sz w:val="24"/>
        </w:rPr>
      </w:pPr>
      <w:r w:rsidRPr="00625AA6">
        <w:rPr>
          <w:sz w:val="24"/>
        </w:rPr>
        <w:tab/>
        <w:t>c.</w:t>
      </w:r>
      <w:r w:rsidRPr="00625AA6">
        <w:rPr>
          <w:sz w:val="24"/>
        </w:rPr>
        <w:tab/>
        <w:t>Present a detailed description of the issues.</w:t>
      </w:r>
    </w:p>
    <w:p w:rsidR="00625AA6" w:rsidRPr="00625AA6" w:rsidRDefault="00625AA6" w:rsidP="00625AA6">
      <w:pPr>
        <w:tabs>
          <w:tab w:val="left" w:pos="720"/>
          <w:tab w:val="left" w:pos="1080"/>
        </w:tabs>
        <w:spacing w:after="0" w:line="240" w:lineRule="auto"/>
        <w:rPr>
          <w:sz w:val="24"/>
        </w:rPr>
      </w:pPr>
      <w:r w:rsidRPr="00625AA6">
        <w:rPr>
          <w:sz w:val="24"/>
        </w:rPr>
        <w:tab/>
        <w:t>d.</w:t>
      </w:r>
      <w:r w:rsidRPr="00625AA6">
        <w:rPr>
          <w:sz w:val="24"/>
        </w:rPr>
        <w:tab/>
        <w:t xml:space="preserve">Allegations received by fax or email will be acknowledged and </w:t>
      </w:r>
      <w:r w:rsidRPr="00625AA6">
        <w:rPr>
          <w:sz w:val="24"/>
        </w:rPr>
        <w:br/>
      </w:r>
      <w:r w:rsidRPr="00625AA6">
        <w:rPr>
          <w:sz w:val="24"/>
        </w:rPr>
        <w:tab/>
      </w:r>
      <w:r w:rsidRPr="00625AA6">
        <w:rPr>
          <w:sz w:val="24"/>
        </w:rPr>
        <w:tab/>
        <w:t xml:space="preserve">processed, once the identity(ies) of the complainant(s) and the intent </w:t>
      </w:r>
      <w:r w:rsidRPr="00625AA6">
        <w:rPr>
          <w:sz w:val="24"/>
        </w:rPr>
        <w:br/>
      </w:r>
      <w:r w:rsidRPr="00625AA6">
        <w:rPr>
          <w:sz w:val="24"/>
        </w:rPr>
        <w:tab/>
      </w:r>
      <w:r w:rsidRPr="00625AA6">
        <w:rPr>
          <w:sz w:val="24"/>
        </w:rPr>
        <w:tab/>
        <w:t>to proceed with the company have been established.</w:t>
      </w:r>
    </w:p>
    <w:p w:rsidR="00625AA6" w:rsidRPr="00625AA6" w:rsidRDefault="00625AA6" w:rsidP="00625AA6">
      <w:pPr>
        <w:tabs>
          <w:tab w:val="left" w:pos="720"/>
          <w:tab w:val="left" w:pos="1080"/>
        </w:tabs>
        <w:spacing w:after="0" w:line="240" w:lineRule="auto"/>
        <w:rPr>
          <w:sz w:val="24"/>
        </w:rPr>
      </w:pPr>
      <w:r w:rsidRPr="00625AA6">
        <w:rPr>
          <w:sz w:val="24"/>
        </w:rPr>
        <w:tab/>
        <w:t>e.</w:t>
      </w:r>
      <w:r w:rsidRPr="00625AA6">
        <w:rPr>
          <w:sz w:val="24"/>
        </w:rPr>
        <w:tab/>
        <w:t xml:space="preserve">Allegations received by telephone will be documented in writing and </w:t>
      </w:r>
      <w:r w:rsidRPr="00625AA6">
        <w:rPr>
          <w:sz w:val="24"/>
        </w:rPr>
        <w:br/>
      </w:r>
      <w:r w:rsidRPr="00625AA6">
        <w:rPr>
          <w:sz w:val="24"/>
        </w:rPr>
        <w:tab/>
      </w:r>
      <w:r w:rsidRPr="00625AA6">
        <w:rPr>
          <w:sz w:val="24"/>
        </w:rPr>
        <w:tab/>
        <w:t xml:space="preserve">provided to the complainant for confirmation or revisions before </w:t>
      </w:r>
      <w:r w:rsidRPr="00625AA6">
        <w:rPr>
          <w:sz w:val="24"/>
        </w:rPr>
        <w:br/>
      </w:r>
      <w:r w:rsidRPr="00625AA6">
        <w:rPr>
          <w:sz w:val="24"/>
        </w:rPr>
        <w:tab/>
      </w:r>
      <w:r w:rsidRPr="00625AA6">
        <w:rPr>
          <w:sz w:val="24"/>
        </w:rPr>
        <w:tab/>
        <w:t xml:space="preserve">processing.  A complaint form will be forwarded to the complainant for </w:t>
      </w:r>
      <w:r w:rsidRPr="00625AA6">
        <w:rPr>
          <w:sz w:val="24"/>
        </w:rPr>
        <w:br/>
      </w:r>
      <w:r w:rsidRPr="00625AA6">
        <w:rPr>
          <w:sz w:val="24"/>
        </w:rPr>
        <w:tab/>
      </w:r>
      <w:r w:rsidRPr="00625AA6">
        <w:rPr>
          <w:sz w:val="24"/>
        </w:rPr>
        <w:tab/>
        <w:t>him/her to complete, sign and return for processing.</w:t>
      </w:r>
    </w:p>
    <w:p w:rsidR="00625AA6" w:rsidRPr="00625AA6" w:rsidRDefault="00625AA6" w:rsidP="00625AA6">
      <w:pPr>
        <w:tabs>
          <w:tab w:val="left" w:pos="720"/>
          <w:tab w:val="left" w:pos="1080"/>
        </w:tabs>
        <w:spacing w:after="0" w:line="240" w:lineRule="auto"/>
        <w:rPr>
          <w:sz w:val="24"/>
        </w:rPr>
      </w:pPr>
    </w:p>
    <w:p w:rsidR="00625AA6" w:rsidRPr="00625AA6" w:rsidRDefault="00625AA6" w:rsidP="00625AA6">
      <w:pPr>
        <w:spacing w:after="0" w:line="240" w:lineRule="auto"/>
        <w:rPr>
          <w:sz w:val="24"/>
        </w:rPr>
      </w:pPr>
      <w:r w:rsidRPr="00625AA6">
        <w:rPr>
          <w:sz w:val="24"/>
        </w:rPr>
        <w:t>Complainants have the right to complain directly to the appropriate federal agency as well.  Complainants have 180 calendar days to file a complaint with the appropriate federal agency.</w:t>
      </w:r>
    </w:p>
    <w:p w:rsidR="00625AA6" w:rsidRPr="00625AA6" w:rsidRDefault="00625AA6" w:rsidP="00625AA6">
      <w:pPr>
        <w:spacing w:after="0" w:line="240" w:lineRule="auto"/>
        <w:rPr>
          <w:sz w:val="24"/>
        </w:rPr>
      </w:pPr>
    </w:p>
    <w:p w:rsidR="00625AA6" w:rsidRPr="00625AA6" w:rsidRDefault="00625AA6" w:rsidP="00625AA6">
      <w:pPr>
        <w:spacing w:after="0" w:line="240" w:lineRule="auto"/>
        <w:rPr>
          <w:b/>
          <w:sz w:val="24"/>
        </w:rPr>
      </w:pPr>
      <w:r w:rsidRPr="00625AA6">
        <w:rPr>
          <w:b/>
          <w:sz w:val="24"/>
        </w:rPr>
        <w:t>Receipt of Complaint:</w:t>
      </w:r>
    </w:p>
    <w:p w:rsidR="00625AA6" w:rsidRPr="00625AA6" w:rsidRDefault="00625AA6" w:rsidP="00625AA6">
      <w:pPr>
        <w:spacing w:after="0" w:line="240" w:lineRule="auto"/>
        <w:rPr>
          <w:b/>
          <w:sz w:val="24"/>
        </w:rPr>
      </w:pPr>
    </w:p>
    <w:p w:rsidR="00625AA6" w:rsidRPr="00625AA6" w:rsidRDefault="00625AA6" w:rsidP="00625AA6">
      <w:pPr>
        <w:spacing w:after="0" w:line="240" w:lineRule="auto"/>
        <w:rPr>
          <w:sz w:val="24"/>
        </w:rPr>
      </w:pPr>
      <w:r w:rsidRPr="00625AA6">
        <w:rPr>
          <w:sz w:val="24"/>
        </w:rPr>
        <w:t xml:space="preserve">Within </w:t>
      </w:r>
      <w:r w:rsidRPr="00625AA6">
        <w:rPr>
          <w:b/>
          <w:sz w:val="24"/>
        </w:rPr>
        <w:t>5 days</w:t>
      </w:r>
      <w:r w:rsidRPr="00625AA6">
        <w:rPr>
          <w:sz w:val="24"/>
        </w:rPr>
        <w:t xml:space="preserve"> of receipt of a complaint, the KETCH Title VI Coordinator will notify the Wichita Area Metropolitan Planning Organization (WAMPO) Title VI Coordinator.</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 xml:space="preserve">Within </w:t>
      </w:r>
      <w:r w:rsidRPr="00625AA6">
        <w:rPr>
          <w:b/>
          <w:sz w:val="24"/>
        </w:rPr>
        <w:t>15 days</w:t>
      </w:r>
      <w:r w:rsidRPr="00625AA6">
        <w:rPr>
          <w:sz w:val="24"/>
        </w:rPr>
        <w:t xml:space="preserve"> after receiving a complaint, the KETCH Title VI Coordinator will forward a copy of the complaint to the </w:t>
      </w:r>
      <w:r w:rsidR="00CD084D">
        <w:rPr>
          <w:sz w:val="24"/>
        </w:rPr>
        <w:t xml:space="preserve">grant administrator (e.g., WAMPO or the </w:t>
      </w:r>
      <w:r w:rsidRPr="00625AA6">
        <w:rPr>
          <w:sz w:val="24"/>
        </w:rPr>
        <w:t>Kansas Department of Transportation</w:t>
      </w:r>
      <w:r w:rsidR="00CD084D">
        <w:rPr>
          <w:sz w:val="24"/>
        </w:rPr>
        <w:t>)</w:t>
      </w:r>
      <w:r w:rsidRPr="00625AA6">
        <w:rPr>
          <w:sz w:val="24"/>
        </w:rPr>
        <w:t>, or the appropriate, designated federal agency related to the complaint, if required.  The Coordinator will also send a written acknowledgement to the complainant advising that the complaint will be investigated.</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In order to be accepted, a complaint must involve a covered basis such as race, color</w:t>
      </w:r>
      <w:r>
        <w:rPr>
          <w:sz w:val="24"/>
        </w:rPr>
        <w:t xml:space="preserve"> or</w:t>
      </w:r>
      <w:r w:rsidRPr="00625AA6">
        <w:rPr>
          <w:sz w:val="24"/>
        </w:rPr>
        <w:t xml:space="preserve"> national origin.  The allegation(s) must involve a program or activity that receives </w:t>
      </w:r>
      <w:r>
        <w:rPr>
          <w:sz w:val="24"/>
        </w:rPr>
        <w:t>f</w:t>
      </w:r>
      <w:r w:rsidRPr="00625AA6">
        <w:rPr>
          <w:sz w:val="24"/>
        </w:rPr>
        <w:t xml:space="preserve">ederal aid. </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A complaint may be rejected for the following reasons:</w:t>
      </w:r>
      <w:r w:rsidR="004745AE">
        <w:rPr>
          <w:sz w:val="24"/>
        </w:rPr>
        <w:t xml:space="preserve">  a. </w:t>
      </w:r>
      <w:proofErr w:type="gramStart"/>
      <w:r w:rsidRPr="00625AA6">
        <w:rPr>
          <w:sz w:val="24"/>
        </w:rPr>
        <w:t>The</w:t>
      </w:r>
      <w:proofErr w:type="gramEnd"/>
      <w:r w:rsidRPr="00625AA6">
        <w:rPr>
          <w:sz w:val="24"/>
        </w:rPr>
        <w:t xml:space="preserve"> complainant requests the withdrawal of the complaint.</w:t>
      </w:r>
      <w:r w:rsidR="004745AE">
        <w:rPr>
          <w:sz w:val="24"/>
        </w:rPr>
        <w:t xml:space="preserve">  b. </w:t>
      </w:r>
      <w:r w:rsidRPr="00625AA6">
        <w:rPr>
          <w:sz w:val="24"/>
        </w:rPr>
        <w:t>The complainant fails to respond to repeated requests for</w:t>
      </w:r>
      <w:r>
        <w:rPr>
          <w:sz w:val="24"/>
        </w:rPr>
        <w:t xml:space="preserve"> </w:t>
      </w:r>
      <w:r w:rsidRPr="00625AA6">
        <w:rPr>
          <w:sz w:val="24"/>
        </w:rPr>
        <w:t xml:space="preserve">additional information </w:t>
      </w:r>
      <w:r>
        <w:rPr>
          <w:sz w:val="24"/>
        </w:rPr>
        <w:t>n</w:t>
      </w:r>
      <w:r w:rsidRPr="00625AA6">
        <w:rPr>
          <w:sz w:val="24"/>
        </w:rPr>
        <w:t>eeded to process the complaint.</w:t>
      </w:r>
      <w:r w:rsidR="004745AE">
        <w:rPr>
          <w:sz w:val="24"/>
        </w:rPr>
        <w:t xml:space="preserve">  c. T</w:t>
      </w:r>
      <w:r w:rsidRPr="00625AA6">
        <w:rPr>
          <w:sz w:val="24"/>
        </w:rPr>
        <w:t>he complainant cannot be located after reasonable attempts.</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Once the complaint is accepted, the Title VI Coordinator will log it in a spreadsheet identifying the following:  complainant’s name,</w:t>
      </w:r>
      <w:r w:rsidR="004745AE">
        <w:rPr>
          <w:sz w:val="24"/>
        </w:rPr>
        <w:t xml:space="preserve"> basis, alleged harm, rate, color, or national origin.  </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The Title VI Coordinator will investigate the complaint and will complete the review within 45 days after receipt of the complaint.  He/she will make a recommendation about the merits of the complaint and, if necessary, what steps will be taken to address the complaint.</w:t>
      </w:r>
    </w:p>
    <w:p w:rsidR="00625AA6" w:rsidRPr="00625AA6" w:rsidRDefault="00625AA6" w:rsidP="00625AA6">
      <w:pPr>
        <w:spacing w:after="0" w:line="240" w:lineRule="auto"/>
        <w:rPr>
          <w:sz w:val="24"/>
        </w:rPr>
      </w:pPr>
      <w:r w:rsidRPr="00625AA6">
        <w:rPr>
          <w:sz w:val="24"/>
        </w:rPr>
        <w:t xml:space="preserve">The Title VI Coordinator will forward the recommendation to the KETCH </w:t>
      </w:r>
      <w:r w:rsidR="00EE2A76">
        <w:rPr>
          <w:sz w:val="24"/>
        </w:rPr>
        <w:t>President</w:t>
      </w:r>
      <w:r w:rsidR="001F52AA">
        <w:rPr>
          <w:sz w:val="24"/>
        </w:rPr>
        <w:t xml:space="preserve">/CEO </w:t>
      </w:r>
      <w:r w:rsidRPr="00625AA6">
        <w:rPr>
          <w:sz w:val="24"/>
        </w:rPr>
        <w:t xml:space="preserve">for review and concurrence.  If the </w:t>
      </w:r>
      <w:r w:rsidR="00EE2A76">
        <w:rPr>
          <w:sz w:val="24"/>
        </w:rPr>
        <w:t>President</w:t>
      </w:r>
      <w:r w:rsidR="004745AE">
        <w:rPr>
          <w:sz w:val="24"/>
        </w:rPr>
        <w:t>/CEO</w:t>
      </w:r>
      <w:r w:rsidRPr="00625AA6">
        <w:rPr>
          <w:sz w:val="24"/>
        </w:rPr>
        <w:t xml:space="preserve"> concurs, he/she will issue the agency’s response to the complainant(s).</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 xml:space="preserve">If the complainant disagrees with the response, he or she may request reconsideration by submitting a request within 15 days after receipt of the response.  Any affected party may submit information and/or documentation in writing to the Title VI Coordinator in support of their request for reconsideration of the recommendation.  Upon review of the additional information and documentation, the Title VI Coordinator and the </w:t>
      </w:r>
      <w:r w:rsidR="00EE2A76">
        <w:rPr>
          <w:sz w:val="24"/>
        </w:rPr>
        <w:t>President</w:t>
      </w:r>
      <w:r w:rsidR="004745AE">
        <w:rPr>
          <w:sz w:val="24"/>
        </w:rPr>
        <w:t>/CEO</w:t>
      </w:r>
      <w:r w:rsidRPr="00625AA6">
        <w:rPr>
          <w:sz w:val="24"/>
        </w:rPr>
        <w:t xml:space="preserve"> will have 10 days to either reaffirm or reverse the original recommendation and provide written notice to the complainant and respondent.  If neither party requests reconsideration, the recommendation becomes final.</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 xml:space="preserve">If the final recommendation or reconsideration supports the allegation(s), the Title VI Coordinator will attempt to negotiate an amicable settlement of the issues in dispute.  Formal, written settlement agreements will require the review of KETCH’s legal counsel prior to execution and will require the signatures of the parties, the Title VI Coordinator and the </w:t>
      </w:r>
      <w:r w:rsidR="00EE2A76">
        <w:rPr>
          <w:sz w:val="24"/>
        </w:rPr>
        <w:t>President</w:t>
      </w:r>
      <w:r w:rsidR="004745AE">
        <w:rPr>
          <w:sz w:val="24"/>
        </w:rPr>
        <w:t>/CEO</w:t>
      </w:r>
      <w:r w:rsidRPr="00625AA6">
        <w:rPr>
          <w:sz w:val="24"/>
        </w:rPr>
        <w:t>.</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The complainant may also submit a written complaint to the state or appropriate federal agency in accordance with the requirements of the state or federal agency.</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b/>
          <w:sz w:val="24"/>
        </w:rPr>
        <w:t>Confidentiality:</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To the extent feasible and as allowed by law, confidentiality shall be maintained during the formal and informal investigation process.</w:t>
      </w:r>
    </w:p>
    <w:p w:rsidR="00625AA6" w:rsidRPr="00625AA6" w:rsidRDefault="00625AA6" w:rsidP="00625AA6">
      <w:pPr>
        <w:spacing w:after="0" w:line="240" w:lineRule="auto"/>
        <w:rPr>
          <w:sz w:val="24"/>
        </w:rPr>
      </w:pPr>
    </w:p>
    <w:p w:rsidR="00625AA6" w:rsidRPr="00625AA6" w:rsidRDefault="00625AA6" w:rsidP="00625AA6">
      <w:pPr>
        <w:spacing w:after="0" w:line="240" w:lineRule="auto"/>
        <w:rPr>
          <w:sz w:val="24"/>
        </w:rPr>
      </w:pPr>
      <w:r w:rsidRPr="00625AA6">
        <w:rPr>
          <w:sz w:val="24"/>
        </w:rPr>
        <w:t xml:space="preserve">Records will be maintained in accordance to applicable </w:t>
      </w:r>
      <w:r>
        <w:rPr>
          <w:sz w:val="24"/>
        </w:rPr>
        <w:t>f</w:t>
      </w:r>
      <w:r w:rsidRPr="00625AA6">
        <w:rPr>
          <w:sz w:val="24"/>
        </w:rPr>
        <w:t>ederal guidelines, or in their absence, applicable state guidelines.</w:t>
      </w:r>
    </w:p>
    <w:p w:rsidR="00625AA6" w:rsidRPr="00625AA6" w:rsidRDefault="00625AA6" w:rsidP="00625AA6">
      <w:pPr>
        <w:spacing w:after="0" w:line="240" w:lineRule="auto"/>
        <w:rPr>
          <w:sz w:val="24"/>
        </w:rPr>
      </w:pPr>
    </w:p>
    <w:p w:rsidR="00625AA6" w:rsidRDefault="00625AA6" w:rsidP="00625AA6">
      <w:pPr>
        <w:pStyle w:val="BodyTextIndent"/>
        <w:ind w:left="0"/>
        <w:rPr>
          <w:rFonts w:asciiTheme="minorHAnsi" w:hAnsiTheme="minorHAnsi"/>
        </w:rPr>
      </w:pPr>
      <w:r w:rsidRPr="00625AA6">
        <w:rPr>
          <w:rFonts w:asciiTheme="minorHAnsi" w:hAnsiTheme="minorHAnsi"/>
        </w:rPr>
        <w:t xml:space="preserve">Issue Date:  </w:t>
      </w:r>
      <w:r w:rsidRPr="00625AA6">
        <w:rPr>
          <w:rFonts w:asciiTheme="minorHAnsi" w:hAnsiTheme="minorHAnsi"/>
        </w:rPr>
        <w:tab/>
        <w:t xml:space="preserve">    08/13</w:t>
      </w:r>
    </w:p>
    <w:p w:rsidR="008F6BB8" w:rsidRDefault="008F6BB8" w:rsidP="00625AA6">
      <w:pPr>
        <w:pStyle w:val="BodyTextIndent"/>
        <w:ind w:left="0"/>
        <w:rPr>
          <w:rFonts w:asciiTheme="minorHAnsi" w:hAnsiTheme="minorHAnsi"/>
        </w:rPr>
      </w:pPr>
      <w:r>
        <w:rPr>
          <w:rFonts w:asciiTheme="minorHAnsi" w:hAnsiTheme="minorHAnsi"/>
        </w:rPr>
        <w:t>Updated:</w:t>
      </w:r>
      <w:r>
        <w:rPr>
          <w:rFonts w:asciiTheme="minorHAnsi" w:hAnsiTheme="minorHAnsi"/>
        </w:rPr>
        <w:tab/>
      </w:r>
      <w:r>
        <w:rPr>
          <w:rFonts w:asciiTheme="minorHAnsi" w:hAnsiTheme="minorHAnsi"/>
        </w:rPr>
        <w:tab/>
        <w:t xml:space="preserve">    12/16</w:t>
      </w:r>
    </w:p>
    <w:p w:rsidR="00E35A0D" w:rsidRDefault="00E35A0D" w:rsidP="00625AA6">
      <w:pPr>
        <w:pStyle w:val="BodyTextIndent"/>
        <w:ind w:left="0"/>
        <w:rPr>
          <w:rFonts w:asciiTheme="minorHAnsi" w:hAnsiTheme="minorHAnsi"/>
        </w:rPr>
      </w:pPr>
      <w:r>
        <w:rPr>
          <w:rFonts w:asciiTheme="minorHAnsi" w:hAnsiTheme="minorHAnsi"/>
        </w:rPr>
        <w:t>Re</w:t>
      </w:r>
      <w:r w:rsidR="00EE2A76">
        <w:rPr>
          <w:rFonts w:asciiTheme="minorHAnsi" w:hAnsiTheme="minorHAnsi"/>
        </w:rPr>
        <w:t>-adopted</w:t>
      </w:r>
      <w:r>
        <w:rPr>
          <w:rFonts w:asciiTheme="minorHAnsi" w:hAnsiTheme="minorHAnsi"/>
        </w:rPr>
        <w:t>:</w:t>
      </w:r>
      <w:r w:rsidR="008F6BB8">
        <w:rPr>
          <w:rFonts w:asciiTheme="minorHAnsi" w:hAnsiTheme="minorHAnsi"/>
        </w:rPr>
        <w:t xml:space="preserve">        12/</w:t>
      </w:r>
      <w:r w:rsidR="004A248A">
        <w:rPr>
          <w:rFonts w:asciiTheme="minorHAnsi" w:hAnsiTheme="minorHAnsi"/>
        </w:rPr>
        <w:t>16</w:t>
      </w:r>
    </w:p>
    <w:p w:rsidR="004A248A" w:rsidRDefault="004A248A" w:rsidP="00625AA6">
      <w:pPr>
        <w:pStyle w:val="BodyTextIndent"/>
        <w:ind w:left="0"/>
        <w:rPr>
          <w:rFonts w:asciiTheme="minorHAnsi" w:hAnsiTheme="minorHAnsi"/>
        </w:rPr>
      </w:pPr>
      <w:r>
        <w:rPr>
          <w:rFonts w:asciiTheme="minorHAnsi" w:hAnsiTheme="minorHAnsi"/>
        </w:rPr>
        <w:t>Updated:</w:t>
      </w:r>
      <w:r>
        <w:rPr>
          <w:rFonts w:asciiTheme="minorHAnsi" w:hAnsiTheme="minorHAnsi"/>
        </w:rPr>
        <w:tab/>
      </w:r>
      <w:r>
        <w:rPr>
          <w:rFonts w:asciiTheme="minorHAnsi" w:hAnsiTheme="minorHAnsi"/>
        </w:rPr>
        <w:tab/>
        <w:t xml:space="preserve">    02/2019</w:t>
      </w:r>
    </w:p>
    <w:p w:rsidR="00F22C3B" w:rsidRPr="00625AA6" w:rsidRDefault="00F22C3B" w:rsidP="00625AA6">
      <w:pPr>
        <w:pStyle w:val="BodyTextIndent"/>
        <w:ind w:left="0"/>
        <w:rPr>
          <w:rFonts w:asciiTheme="minorHAnsi" w:hAnsiTheme="minorHAnsi"/>
        </w:rPr>
      </w:pPr>
      <w:r w:rsidRPr="00B4761A">
        <w:rPr>
          <w:rFonts w:asciiTheme="minorHAnsi" w:hAnsiTheme="minorHAnsi"/>
        </w:rPr>
        <w:t>Re-adopted:</w:t>
      </w:r>
      <w:r>
        <w:rPr>
          <w:rFonts w:asciiTheme="minorHAnsi" w:hAnsiTheme="minorHAnsi"/>
        </w:rPr>
        <w:tab/>
        <w:t xml:space="preserve">    </w:t>
      </w:r>
      <w:r w:rsidR="000D702A">
        <w:rPr>
          <w:rFonts w:asciiTheme="minorHAnsi" w:hAnsiTheme="minorHAnsi"/>
        </w:rPr>
        <w:t>02/2019</w:t>
      </w:r>
    </w:p>
    <w:p w:rsidR="00625AA6" w:rsidRPr="00625AA6" w:rsidRDefault="00625AA6" w:rsidP="00625AA6">
      <w:pPr>
        <w:pStyle w:val="BodyTextIndent"/>
        <w:ind w:left="0"/>
        <w:rPr>
          <w:rFonts w:asciiTheme="minorHAnsi" w:hAnsiTheme="minorHAnsi"/>
        </w:rPr>
      </w:pPr>
    </w:p>
    <w:p w:rsidR="00625AA6" w:rsidRPr="00625AA6" w:rsidRDefault="00625AA6" w:rsidP="00625AA6">
      <w:pPr>
        <w:pStyle w:val="BodyTextIndent"/>
        <w:rPr>
          <w:rFonts w:asciiTheme="minorHAnsi" w:hAnsiTheme="minorHAnsi"/>
        </w:rPr>
      </w:pPr>
    </w:p>
    <w:p w:rsidR="000953AF" w:rsidRPr="00625AA6" w:rsidRDefault="000953AF" w:rsidP="00625AA6">
      <w:pPr>
        <w:spacing w:after="0" w:line="240" w:lineRule="auto"/>
        <w:rPr>
          <w:sz w:val="24"/>
          <w:szCs w:val="24"/>
        </w:rPr>
      </w:pPr>
    </w:p>
    <w:p w:rsidR="005A5794" w:rsidRPr="00625AA6" w:rsidRDefault="005A5794" w:rsidP="00625AA6">
      <w:pPr>
        <w:autoSpaceDE w:val="0"/>
        <w:autoSpaceDN w:val="0"/>
        <w:adjustRightInd w:val="0"/>
        <w:spacing w:after="0" w:line="240" w:lineRule="auto"/>
        <w:ind w:left="399"/>
        <w:rPr>
          <w:rFonts w:cs="Times New Roman"/>
          <w:color w:val="000000"/>
          <w:sz w:val="24"/>
          <w:szCs w:val="24"/>
        </w:rPr>
      </w:pPr>
    </w:p>
    <w:sectPr w:rsidR="005A5794" w:rsidRPr="00625AA6" w:rsidSect="001C1883">
      <w:headerReference w:type="default" r:id="rId21"/>
      <w:footerReference w:type="default" r:id="rId22"/>
      <w:pgSz w:w="12240" w:h="15840"/>
      <w:pgMar w:top="720" w:right="1440" w:bottom="1440" w:left="144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6B" w:rsidRDefault="00AC016B" w:rsidP="00024EB7">
      <w:pPr>
        <w:spacing w:after="0" w:line="240" w:lineRule="auto"/>
      </w:pPr>
      <w:r>
        <w:separator/>
      </w:r>
    </w:p>
  </w:endnote>
  <w:endnote w:type="continuationSeparator" w:id="0">
    <w:p w:rsidR="00AC016B" w:rsidRDefault="00AC016B" w:rsidP="00024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72083"/>
      <w:docPartObj>
        <w:docPartGallery w:val="Page Numbers (Bottom of Page)"/>
        <w:docPartUnique/>
      </w:docPartObj>
    </w:sdtPr>
    <w:sdtContent>
      <w:p w:rsidR="00E552C3" w:rsidRDefault="0043578E">
        <w:pPr>
          <w:pStyle w:val="Footer"/>
          <w:jc w:val="right"/>
        </w:pPr>
        <w:fldSimple w:instr=" PAGE   \* MERGEFORMAT ">
          <w:r w:rsidR="00C42255">
            <w:rPr>
              <w:noProof/>
            </w:rPr>
            <w:t>1</w:t>
          </w:r>
        </w:fldSimple>
      </w:p>
    </w:sdtContent>
  </w:sdt>
  <w:p w:rsidR="00E552C3" w:rsidRDefault="00E55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72076"/>
      <w:docPartObj>
        <w:docPartGallery w:val="Page Numbers (Bottom of Page)"/>
        <w:docPartUnique/>
      </w:docPartObj>
    </w:sdtPr>
    <w:sdtContent>
      <w:p w:rsidR="00E552C3" w:rsidRDefault="0043578E">
        <w:pPr>
          <w:pStyle w:val="Footer"/>
          <w:jc w:val="right"/>
        </w:pPr>
        <w:fldSimple w:instr=" PAGE   \* MERGEFORMAT ">
          <w:r w:rsidR="00B4761A">
            <w:rPr>
              <w:noProof/>
            </w:rPr>
            <w:t>9</w:t>
          </w:r>
        </w:fldSimple>
      </w:p>
    </w:sdtContent>
  </w:sdt>
  <w:p w:rsidR="00E552C3" w:rsidRPr="00C403AC" w:rsidRDefault="00E552C3" w:rsidP="00C403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C3" w:rsidRDefault="00E552C3" w:rsidP="00E70999">
    <w:pPr>
      <w:pStyle w:val="Footer"/>
      <w:jc w:val="center"/>
    </w:pPr>
    <w:r>
      <w:tab/>
    </w:r>
    <w:r>
      <w:tab/>
      <w:t>9</w:t>
    </w:r>
  </w:p>
  <w:p w:rsidR="00E552C3" w:rsidRPr="00C403AC" w:rsidRDefault="00E552C3" w:rsidP="00C403AC">
    <w:pPr>
      <w:pStyle w:val="Footer"/>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72077"/>
      <w:docPartObj>
        <w:docPartGallery w:val="Page Numbers (Bottom of Page)"/>
        <w:docPartUnique/>
      </w:docPartObj>
    </w:sdtPr>
    <w:sdtContent>
      <w:p w:rsidR="00E552C3" w:rsidRDefault="0043578E">
        <w:pPr>
          <w:pStyle w:val="Footer"/>
          <w:jc w:val="right"/>
        </w:pPr>
        <w:fldSimple w:instr=" PAGE   \* MERGEFORMAT ">
          <w:r w:rsidR="00B4761A">
            <w:rPr>
              <w:noProof/>
            </w:rPr>
            <w:t>15</w:t>
          </w:r>
        </w:fldSimple>
      </w:p>
    </w:sdtContent>
  </w:sdt>
  <w:p w:rsidR="00E552C3" w:rsidRPr="00C403AC" w:rsidRDefault="00E552C3" w:rsidP="00C40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6B" w:rsidRDefault="00AC016B" w:rsidP="00024EB7">
      <w:pPr>
        <w:spacing w:after="0" w:line="240" w:lineRule="auto"/>
      </w:pPr>
      <w:r>
        <w:separator/>
      </w:r>
    </w:p>
  </w:footnote>
  <w:footnote w:type="continuationSeparator" w:id="0">
    <w:p w:rsidR="00AC016B" w:rsidRDefault="00AC016B" w:rsidP="00024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C3" w:rsidRPr="00C403AC" w:rsidRDefault="00E552C3" w:rsidP="00C403AC">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C3" w:rsidRPr="00C403AC" w:rsidRDefault="00E552C3" w:rsidP="00C403AC">
    <w:pPr>
      <w:pStyle w:val="Header"/>
      <w:jc w:val="right"/>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C3" w:rsidRPr="00C403AC" w:rsidRDefault="00E552C3" w:rsidP="00C403AC">
    <w:pPr>
      <w:pStyle w:val="Header"/>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D37"/>
    <w:multiLevelType w:val="multilevel"/>
    <w:tmpl w:val="4662B2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nsid w:val="0C6F39FB"/>
    <w:multiLevelType w:val="hybridMultilevel"/>
    <w:tmpl w:val="EEE44F3C"/>
    <w:lvl w:ilvl="0" w:tplc="0122AE2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C2B0C"/>
    <w:multiLevelType w:val="hybridMultilevel"/>
    <w:tmpl w:val="2072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303CD"/>
    <w:multiLevelType w:val="hybridMultilevel"/>
    <w:tmpl w:val="E57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D32D1"/>
    <w:multiLevelType w:val="hybridMultilevel"/>
    <w:tmpl w:val="01BE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A0494"/>
    <w:multiLevelType w:val="hybridMultilevel"/>
    <w:tmpl w:val="89EA424E"/>
    <w:lvl w:ilvl="0" w:tplc="3A1A7996">
      <w:start w:val="1"/>
      <w:numFmt w:val="decimal"/>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B575C11"/>
    <w:multiLevelType w:val="multilevel"/>
    <w:tmpl w:val="9D100A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BA4A5A"/>
    <w:multiLevelType w:val="hybridMultilevel"/>
    <w:tmpl w:val="5CD03376"/>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6953BD0"/>
    <w:multiLevelType w:val="hybridMultilevel"/>
    <w:tmpl w:val="CD4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C06D6"/>
    <w:multiLevelType w:val="hybridMultilevel"/>
    <w:tmpl w:val="C584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90610"/>
    <w:multiLevelType w:val="hybridMultilevel"/>
    <w:tmpl w:val="6648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C047E"/>
    <w:multiLevelType w:val="hybridMultilevel"/>
    <w:tmpl w:val="1CD8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63847"/>
    <w:multiLevelType w:val="hybridMultilevel"/>
    <w:tmpl w:val="6E92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40488"/>
    <w:multiLevelType w:val="hybridMultilevel"/>
    <w:tmpl w:val="051432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50D70DF5"/>
    <w:multiLevelType w:val="hybridMultilevel"/>
    <w:tmpl w:val="2B34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B6786"/>
    <w:multiLevelType w:val="hybridMultilevel"/>
    <w:tmpl w:val="BA5258A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6">
    <w:nsid w:val="6BDC24A3"/>
    <w:multiLevelType w:val="hybridMultilevel"/>
    <w:tmpl w:val="7518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D136D4"/>
    <w:multiLevelType w:val="hybridMultilevel"/>
    <w:tmpl w:val="F04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F6EBE"/>
    <w:multiLevelType w:val="hybridMultilevel"/>
    <w:tmpl w:val="677EA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17"/>
  </w:num>
  <w:num w:numId="5">
    <w:abstractNumId w:val="13"/>
  </w:num>
  <w:num w:numId="6">
    <w:abstractNumId w:val="12"/>
  </w:num>
  <w:num w:numId="7">
    <w:abstractNumId w:val="0"/>
  </w:num>
  <w:num w:numId="8">
    <w:abstractNumId w:val="14"/>
  </w:num>
  <w:num w:numId="9">
    <w:abstractNumId w:val="3"/>
  </w:num>
  <w:num w:numId="10">
    <w:abstractNumId w:val="11"/>
  </w:num>
  <w:num w:numId="11">
    <w:abstractNumId w:val="10"/>
  </w:num>
  <w:num w:numId="12">
    <w:abstractNumId w:val="6"/>
  </w:num>
  <w:num w:numId="13">
    <w:abstractNumId w:val="8"/>
  </w:num>
  <w:num w:numId="14">
    <w:abstractNumId w:val="5"/>
  </w:num>
  <w:num w:numId="15">
    <w:abstractNumId w:val="9"/>
  </w:num>
  <w:num w:numId="16">
    <w:abstractNumId w:val="18"/>
  </w:num>
  <w:num w:numId="17">
    <w:abstractNumId w:val="16"/>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2698E"/>
    <w:rsid w:val="00002CA7"/>
    <w:rsid w:val="00004CAE"/>
    <w:rsid w:val="00023C32"/>
    <w:rsid w:val="00023EE5"/>
    <w:rsid w:val="00024D65"/>
    <w:rsid w:val="00024EB7"/>
    <w:rsid w:val="00025CCD"/>
    <w:rsid w:val="00041A9B"/>
    <w:rsid w:val="0004339B"/>
    <w:rsid w:val="0005049B"/>
    <w:rsid w:val="00050DB7"/>
    <w:rsid w:val="000524E8"/>
    <w:rsid w:val="00064FD4"/>
    <w:rsid w:val="00065A09"/>
    <w:rsid w:val="000737F5"/>
    <w:rsid w:val="000738E9"/>
    <w:rsid w:val="0007391B"/>
    <w:rsid w:val="000831E8"/>
    <w:rsid w:val="000869EE"/>
    <w:rsid w:val="00087BDC"/>
    <w:rsid w:val="00093973"/>
    <w:rsid w:val="000953AF"/>
    <w:rsid w:val="000A4A8E"/>
    <w:rsid w:val="000A4E32"/>
    <w:rsid w:val="000B573E"/>
    <w:rsid w:val="000D1B75"/>
    <w:rsid w:val="000D54E3"/>
    <w:rsid w:val="000D702A"/>
    <w:rsid w:val="000E53AB"/>
    <w:rsid w:val="000E6B62"/>
    <w:rsid w:val="001009A2"/>
    <w:rsid w:val="00106911"/>
    <w:rsid w:val="0011214E"/>
    <w:rsid w:val="00140C89"/>
    <w:rsid w:val="00140E26"/>
    <w:rsid w:val="001472F9"/>
    <w:rsid w:val="001535F8"/>
    <w:rsid w:val="00155574"/>
    <w:rsid w:val="00156664"/>
    <w:rsid w:val="00160116"/>
    <w:rsid w:val="0016242A"/>
    <w:rsid w:val="001676C7"/>
    <w:rsid w:val="00180528"/>
    <w:rsid w:val="00182CB5"/>
    <w:rsid w:val="00190314"/>
    <w:rsid w:val="001A2DC6"/>
    <w:rsid w:val="001B2777"/>
    <w:rsid w:val="001B2CB0"/>
    <w:rsid w:val="001B321F"/>
    <w:rsid w:val="001C1883"/>
    <w:rsid w:val="001C35A1"/>
    <w:rsid w:val="001C5C05"/>
    <w:rsid w:val="001C6C41"/>
    <w:rsid w:val="001D61D1"/>
    <w:rsid w:val="001E60A7"/>
    <w:rsid w:val="001F3394"/>
    <w:rsid w:val="001F52AA"/>
    <w:rsid w:val="002217D9"/>
    <w:rsid w:val="002306EF"/>
    <w:rsid w:val="002368AD"/>
    <w:rsid w:val="00236A70"/>
    <w:rsid w:val="002375B6"/>
    <w:rsid w:val="002467FC"/>
    <w:rsid w:val="00262E42"/>
    <w:rsid w:val="002672F4"/>
    <w:rsid w:val="00271231"/>
    <w:rsid w:val="002809A0"/>
    <w:rsid w:val="00281BCD"/>
    <w:rsid w:val="002820C2"/>
    <w:rsid w:val="00285841"/>
    <w:rsid w:val="002928C5"/>
    <w:rsid w:val="002A02C1"/>
    <w:rsid w:val="002A043B"/>
    <w:rsid w:val="002A368D"/>
    <w:rsid w:val="002A3F4B"/>
    <w:rsid w:val="002A46D6"/>
    <w:rsid w:val="002C7825"/>
    <w:rsid w:val="002D7ED6"/>
    <w:rsid w:val="002E257C"/>
    <w:rsid w:val="002E5F12"/>
    <w:rsid w:val="002F0453"/>
    <w:rsid w:val="00302051"/>
    <w:rsid w:val="00303BF3"/>
    <w:rsid w:val="00304648"/>
    <w:rsid w:val="003177C2"/>
    <w:rsid w:val="00320759"/>
    <w:rsid w:val="00325612"/>
    <w:rsid w:val="00331DA4"/>
    <w:rsid w:val="00333E26"/>
    <w:rsid w:val="003519CA"/>
    <w:rsid w:val="003529F2"/>
    <w:rsid w:val="00352A7F"/>
    <w:rsid w:val="0036518C"/>
    <w:rsid w:val="00374E3D"/>
    <w:rsid w:val="003813D5"/>
    <w:rsid w:val="003818C5"/>
    <w:rsid w:val="00383390"/>
    <w:rsid w:val="003837CF"/>
    <w:rsid w:val="003A228A"/>
    <w:rsid w:val="003A3999"/>
    <w:rsid w:val="003A707B"/>
    <w:rsid w:val="003B636D"/>
    <w:rsid w:val="003C3F9E"/>
    <w:rsid w:val="003D355B"/>
    <w:rsid w:val="003D3939"/>
    <w:rsid w:val="003D6311"/>
    <w:rsid w:val="003F1C72"/>
    <w:rsid w:val="003F3614"/>
    <w:rsid w:val="004114A1"/>
    <w:rsid w:val="00421B07"/>
    <w:rsid w:val="00425D48"/>
    <w:rsid w:val="0043578E"/>
    <w:rsid w:val="00446EE1"/>
    <w:rsid w:val="004522C6"/>
    <w:rsid w:val="004527CE"/>
    <w:rsid w:val="00457FC1"/>
    <w:rsid w:val="00471C50"/>
    <w:rsid w:val="004745AE"/>
    <w:rsid w:val="0048011C"/>
    <w:rsid w:val="00480157"/>
    <w:rsid w:val="004813F5"/>
    <w:rsid w:val="004A248A"/>
    <w:rsid w:val="004A396C"/>
    <w:rsid w:val="004C4440"/>
    <w:rsid w:val="004E45B5"/>
    <w:rsid w:val="004E4E8D"/>
    <w:rsid w:val="004F0D8E"/>
    <w:rsid w:val="00516007"/>
    <w:rsid w:val="005205E2"/>
    <w:rsid w:val="005231C5"/>
    <w:rsid w:val="00526593"/>
    <w:rsid w:val="0053223D"/>
    <w:rsid w:val="00544815"/>
    <w:rsid w:val="00553C7E"/>
    <w:rsid w:val="00555369"/>
    <w:rsid w:val="00556584"/>
    <w:rsid w:val="005652F9"/>
    <w:rsid w:val="00566DEE"/>
    <w:rsid w:val="00582925"/>
    <w:rsid w:val="00590E9F"/>
    <w:rsid w:val="005A5794"/>
    <w:rsid w:val="005A73CB"/>
    <w:rsid w:val="005B6DD9"/>
    <w:rsid w:val="005D3041"/>
    <w:rsid w:val="005D4338"/>
    <w:rsid w:val="005D6C90"/>
    <w:rsid w:val="005D775D"/>
    <w:rsid w:val="005E50F5"/>
    <w:rsid w:val="005F603B"/>
    <w:rsid w:val="00603D21"/>
    <w:rsid w:val="00612F01"/>
    <w:rsid w:val="006200BA"/>
    <w:rsid w:val="006208A2"/>
    <w:rsid w:val="00625AA6"/>
    <w:rsid w:val="0062698E"/>
    <w:rsid w:val="00631A8B"/>
    <w:rsid w:val="00635326"/>
    <w:rsid w:val="0063638E"/>
    <w:rsid w:val="00645E53"/>
    <w:rsid w:val="00685276"/>
    <w:rsid w:val="006A1068"/>
    <w:rsid w:val="006B6003"/>
    <w:rsid w:val="006B660A"/>
    <w:rsid w:val="006C0C55"/>
    <w:rsid w:val="006D2E70"/>
    <w:rsid w:val="006F3822"/>
    <w:rsid w:val="00700E74"/>
    <w:rsid w:val="00701032"/>
    <w:rsid w:val="0071318F"/>
    <w:rsid w:val="00721C63"/>
    <w:rsid w:val="0072466C"/>
    <w:rsid w:val="00725551"/>
    <w:rsid w:val="00732087"/>
    <w:rsid w:val="00734DE9"/>
    <w:rsid w:val="0074280E"/>
    <w:rsid w:val="00761F63"/>
    <w:rsid w:val="00771A06"/>
    <w:rsid w:val="00781C85"/>
    <w:rsid w:val="00784477"/>
    <w:rsid w:val="007A044C"/>
    <w:rsid w:val="007A0AA0"/>
    <w:rsid w:val="007A101A"/>
    <w:rsid w:val="007B0E45"/>
    <w:rsid w:val="007B2D0A"/>
    <w:rsid w:val="007C787E"/>
    <w:rsid w:val="007D54BA"/>
    <w:rsid w:val="007E2A8B"/>
    <w:rsid w:val="007E6013"/>
    <w:rsid w:val="007E6247"/>
    <w:rsid w:val="007E6ED7"/>
    <w:rsid w:val="007F17CC"/>
    <w:rsid w:val="007F2B3A"/>
    <w:rsid w:val="007F3B2E"/>
    <w:rsid w:val="008447E2"/>
    <w:rsid w:val="00845872"/>
    <w:rsid w:val="00850612"/>
    <w:rsid w:val="008563DB"/>
    <w:rsid w:val="00877071"/>
    <w:rsid w:val="0087760D"/>
    <w:rsid w:val="00877D38"/>
    <w:rsid w:val="008800FA"/>
    <w:rsid w:val="008928EC"/>
    <w:rsid w:val="008A1F6A"/>
    <w:rsid w:val="008B7DFB"/>
    <w:rsid w:val="008C3591"/>
    <w:rsid w:val="008D47EC"/>
    <w:rsid w:val="008D48A9"/>
    <w:rsid w:val="008D4F63"/>
    <w:rsid w:val="008F10FD"/>
    <w:rsid w:val="008F6BB8"/>
    <w:rsid w:val="00911383"/>
    <w:rsid w:val="0091270C"/>
    <w:rsid w:val="00915A13"/>
    <w:rsid w:val="00925E25"/>
    <w:rsid w:val="00925FCA"/>
    <w:rsid w:val="00930B68"/>
    <w:rsid w:val="00953696"/>
    <w:rsid w:val="009662ED"/>
    <w:rsid w:val="009676EA"/>
    <w:rsid w:val="009707A8"/>
    <w:rsid w:val="00976695"/>
    <w:rsid w:val="0098754B"/>
    <w:rsid w:val="00993AB3"/>
    <w:rsid w:val="00996A04"/>
    <w:rsid w:val="009A5308"/>
    <w:rsid w:val="009B24F9"/>
    <w:rsid w:val="009B4885"/>
    <w:rsid w:val="009B78FA"/>
    <w:rsid w:val="009B7CF8"/>
    <w:rsid w:val="009C28F3"/>
    <w:rsid w:val="009D1B18"/>
    <w:rsid w:val="009F1AD3"/>
    <w:rsid w:val="009F4573"/>
    <w:rsid w:val="009F4715"/>
    <w:rsid w:val="00A00A55"/>
    <w:rsid w:val="00A03BEA"/>
    <w:rsid w:val="00A06AAF"/>
    <w:rsid w:val="00A12359"/>
    <w:rsid w:val="00A14528"/>
    <w:rsid w:val="00A2344D"/>
    <w:rsid w:val="00A26007"/>
    <w:rsid w:val="00A33145"/>
    <w:rsid w:val="00A40813"/>
    <w:rsid w:val="00A579CD"/>
    <w:rsid w:val="00A651F0"/>
    <w:rsid w:val="00A82F97"/>
    <w:rsid w:val="00A846DD"/>
    <w:rsid w:val="00A91E54"/>
    <w:rsid w:val="00A93B2E"/>
    <w:rsid w:val="00A9489E"/>
    <w:rsid w:val="00A95649"/>
    <w:rsid w:val="00AA0AF4"/>
    <w:rsid w:val="00AB7778"/>
    <w:rsid w:val="00AC016B"/>
    <w:rsid w:val="00AC791B"/>
    <w:rsid w:val="00AD2F97"/>
    <w:rsid w:val="00AD4300"/>
    <w:rsid w:val="00AD7625"/>
    <w:rsid w:val="00AE5937"/>
    <w:rsid w:val="00AF1F5D"/>
    <w:rsid w:val="00AF4B28"/>
    <w:rsid w:val="00AF7922"/>
    <w:rsid w:val="00B011A7"/>
    <w:rsid w:val="00B03623"/>
    <w:rsid w:val="00B143D5"/>
    <w:rsid w:val="00B20690"/>
    <w:rsid w:val="00B22810"/>
    <w:rsid w:val="00B22C61"/>
    <w:rsid w:val="00B24BA0"/>
    <w:rsid w:val="00B25F50"/>
    <w:rsid w:val="00B33F02"/>
    <w:rsid w:val="00B41D55"/>
    <w:rsid w:val="00B4313E"/>
    <w:rsid w:val="00B4761A"/>
    <w:rsid w:val="00B51DE0"/>
    <w:rsid w:val="00B642A0"/>
    <w:rsid w:val="00B7638E"/>
    <w:rsid w:val="00B802CF"/>
    <w:rsid w:val="00B8716C"/>
    <w:rsid w:val="00B87C59"/>
    <w:rsid w:val="00B90542"/>
    <w:rsid w:val="00B92808"/>
    <w:rsid w:val="00BA32A3"/>
    <w:rsid w:val="00BB3A32"/>
    <w:rsid w:val="00BB792A"/>
    <w:rsid w:val="00BC29CA"/>
    <w:rsid w:val="00BC3499"/>
    <w:rsid w:val="00BD2C4D"/>
    <w:rsid w:val="00BD5FDE"/>
    <w:rsid w:val="00BD7034"/>
    <w:rsid w:val="00BE02AD"/>
    <w:rsid w:val="00BE4C53"/>
    <w:rsid w:val="00BE5832"/>
    <w:rsid w:val="00BF2A1D"/>
    <w:rsid w:val="00C0068A"/>
    <w:rsid w:val="00C02A1E"/>
    <w:rsid w:val="00C05689"/>
    <w:rsid w:val="00C13CB3"/>
    <w:rsid w:val="00C20BD8"/>
    <w:rsid w:val="00C3350A"/>
    <w:rsid w:val="00C403AC"/>
    <w:rsid w:val="00C42255"/>
    <w:rsid w:val="00C42801"/>
    <w:rsid w:val="00C55B92"/>
    <w:rsid w:val="00C5721F"/>
    <w:rsid w:val="00C57904"/>
    <w:rsid w:val="00C60305"/>
    <w:rsid w:val="00C60BAD"/>
    <w:rsid w:val="00C676FF"/>
    <w:rsid w:val="00C80DC8"/>
    <w:rsid w:val="00C829F2"/>
    <w:rsid w:val="00C84137"/>
    <w:rsid w:val="00C91633"/>
    <w:rsid w:val="00C937A9"/>
    <w:rsid w:val="00C93A68"/>
    <w:rsid w:val="00C94724"/>
    <w:rsid w:val="00C954A9"/>
    <w:rsid w:val="00CA768C"/>
    <w:rsid w:val="00CD084D"/>
    <w:rsid w:val="00CD2943"/>
    <w:rsid w:val="00CD2D1A"/>
    <w:rsid w:val="00CE226E"/>
    <w:rsid w:val="00CE5D06"/>
    <w:rsid w:val="00CF42A0"/>
    <w:rsid w:val="00CF5016"/>
    <w:rsid w:val="00D00E6E"/>
    <w:rsid w:val="00D10FCA"/>
    <w:rsid w:val="00D162CB"/>
    <w:rsid w:val="00D23D53"/>
    <w:rsid w:val="00D3694F"/>
    <w:rsid w:val="00D42460"/>
    <w:rsid w:val="00D42B19"/>
    <w:rsid w:val="00D60138"/>
    <w:rsid w:val="00D80EFD"/>
    <w:rsid w:val="00D83BA8"/>
    <w:rsid w:val="00D84778"/>
    <w:rsid w:val="00D857B9"/>
    <w:rsid w:val="00D86E5F"/>
    <w:rsid w:val="00D912E1"/>
    <w:rsid w:val="00D9230F"/>
    <w:rsid w:val="00D92F5B"/>
    <w:rsid w:val="00D93449"/>
    <w:rsid w:val="00DA562C"/>
    <w:rsid w:val="00DD3974"/>
    <w:rsid w:val="00DD6CEC"/>
    <w:rsid w:val="00DD72F9"/>
    <w:rsid w:val="00DE5677"/>
    <w:rsid w:val="00DF2052"/>
    <w:rsid w:val="00DF549C"/>
    <w:rsid w:val="00E13DD4"/>
    <w:rsid w:val="00E21B34"/>
    <w:rsid w:val="00E24818"/>
    <w:rsid w:val="00E25134"/>
    <w:rsid w:val="00E25D4F"/>
    <w:rsid w:val="00E25F10"/>
    <w:rsid w:val="00E31E8C"/>
    <w:rsid w:val="00E33B44"/>
    <w:rsid w:val="00E35A0D"/>
    <w:rsid w:val="00E3741F"/>
    <w:rsid w:val="00E54444"/>
    <w:rsid w:val="00E552C3"/>
    <w:rsid w:val="00E70999"/>
    <w:rsid w:val="00E7183D"/>
    <w:rsid w:val="00E74481"/>
    <w:rsid w:val="00E756D0"/>
    <w:rsid w:val="00E92EFA"/>
    <w:rsid w:val="00E94E97"/>
    <w:rsid w:val="00EA0FA6"/>
    <w:rsid w:val="00EA1918"/>
    <w:rsid w:val="00EB2120"/>
    <w:rsid w:val="00EB48EF"/>
    <w:rsid w:val="00EC0620"/>
    <w:rsid w:val="00EC16E1"/>
    <w:rsid w:val="00EC249D"/>
    <w:rsid w:val="00EC5ACE"/>
    <w:rsid w:val="00EC6205"/>
    <w:rsid w:val="00EE0326"/>
    <w:rsid w:val="00EE0C83"/>
    <w:rsid w:val="00EE2A76"/>
    <w:rsid w:val="00EF0B73"/>
    <w:rsid w:val="00F02E87"/>
    <w:rsid w:val="00F22C3B"/>
    <w:rsid w:val="00F46159"/>
    <w:rsid w:val="00F469CD"/>
    <w:rsid w:val="00F54E2E"/>
    <w:rsid w:val="00F64B84"/>
    <w:rsid w:val="00F83885"/>
    <w:rsid w:val="00F97EC3"/>
    <w:rsid w:val="00FA499B"/>
    <w:rsid w:val="00FA68EF"/>
    <w:rsid w:val="00FC0154"/>
    <w:rsid w:val="00FC4EA0"/>
    <w:rsid w:val="00FC71BC"/>
    <w:rsid w:val="00FE6852"/>
    <w:rsid w:val="00FF6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2C"/>
  </w:style>
  <w:style w:type="paragraph" w:styleId="Heading1">
    <w:name w:val="heading 1"/>
    <w:basedOn w:val="Normal"/>
    <w:next w:val="Normal"/>
    <w:link w:val="Heading1Char"/>
    <w:uiPriority w:val="9"/>
    <w:qFormat/>
    <w:rsid w:val="00A94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4724"/>
    <w:pPr>
      <w:keepNext/>
      <w:spacing w:before="100" w:beforeAutospacing="1" w:after="100" w:afterAutospacing="1" w:line="240" w:lineRule="auto"/>
      <w:outlineLvl w:val="1"/>
    </w:pPr>
    <w:rPr>
      <w:rFonts w:ascii="Arial" w:eastAsia="Times New Roman" w:hAnsi="Arial" w:cs="Arial"/>
      <w:b/>
      <w:bCs/>
      <w:sz w:val="20"/>
      <w:szCs w:val="20"/>
    </w:rPr>
  </w:style>
  <w:style w:type="paragraph" w:styleId="Heading3">
    <w:name w:val="heading 3"/>
    <w:basedOn w:val="Normal"/>
    <w:next w:val="Normal"/>
    <w:link w:val="Heading3Char"/>
    <w:uiPriority w:val="9"/>
    <w:unhideWhenUsed/>
    <w:qFormat/>
    <w:rsid w:val="00182C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2C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B7"/>
    <w:rPr>
      <w:rFonts w:ascii="Tahoma" w:hAnsi="Tahoma" w:cs="Tahoma"/>
      <w:sz w:val="16"/>
      <w:szCs w:val="16"/>
    </w:rPr>
  </w:style>
  <w:style w:type="paragraph" w:styleId="NoSpacing">
    <w:name w:val="No Spacing"/>
    <w:link w:val="NoSpacingChar"/>
    <w:uiPriority w:val="1"/>
    <w:qFormat/>
    <w:rsid w:val="00024EB7"/>
    <w:pPr>
      <w:spacing w:after="0" w:line="240" w:lineRule="auto"/>
    </w:pPr>
    <w:rPr>
      <w:rFonts w:eastAsiaTheme="minorEastAsia"/>
    </w:rPr>
  </w:style>
  <w:style w:type="character" w:customStyle="1" w:styleId="NoSpacingChar">
    <w:name w:val="No Spacing Char"/>
    <w:basedOn w:val="DefaultParagraphFont"/>
    <w:link w:val="NoSpacing"/>
    <w:uiPriority w:val="1"/>
    <w:rsid w:val="00024EB7"/>
    <w:rPr>
      <w:rFonts w:eastAsiaTheme="minorEastAsia"/>
    </w:rPr>
  </w:style>
  <w:style w:type="paragraph" w:styleId="FootnoteText">
    <w:name w:val="footnote text"/>
    <w:basedOn w:val="Normal"/>
    <w:link w:val="FootnoteTextChar"/>
    <w:uiPriority w:val="99"/>
    <w:semiHidden/>
    <w:unhideWhenUsed/>
    <w:rsid w:val="00024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EB7"/>
    <w:rPr>
      <w:sz w:val="20"/>
      <w:szCs w:val="20"/>
    </w:rPr>
  </w:style>
  <w:style w:type="character" w:styleId="FootnoteReference">
    <w:name w:val="footnote reference"/>
    <w:basedOn w:val="DefaultParagraphFont"/>
    <w:uiPriority w:val="99"/>
    <w:semiHidden/>
    <w:unhideWhenUsed/>
    <w:rsid w:val="00024EB7"/>
    <w:rPr>
      <w:vertAlign w:val="superscript"/>
    </w:rPr>
  </w:style>
  <w:style w:type="paragraph" w:customStyle="1" w:styleId="UPWPBody">
    <w:name w:val="UPWP Body"/>
    <w:basedOn w:val="Normal"/>
    <w:link w:val="UPWPBodyChar"/>
    <w:qFormat/>
    <w:rsid w:val="00024EB7"/>
    <w:pPr>
      <w:tabs>
        <w:tab w:val="left" w:pos="360"/>
      </w:tabs>
      <w:spacing w:after="0" w:line="240" w:lineRule="auto"/>
    </w:pPr>
    <w:rPr>
      <w:rFonts w:ascii="Palatino Linotype" w:eastAsiaTheme="minorEastAsia" w:hAnsi="Palatino Linotype" w:cs="Palatino Linotype"/>
      <w:spacing w:val="-2"/>
      <w:sz w:val="24"/>
      <w:szCs w:val="21"/>
    </w:rPr>
  </w:style>
  <w:style w:type="character" w:customStyle="1" w:styleId="UPWPBodyChar">
    <w:name w:val="UPWP Body Char"/>
    <w:basedOn w:val="DefaultParagraphFont"/>
    <w:link w:val="UPWPBody"/>
    <w:rsid w:val="00024EB7"/>
    <w:rPr>
      <w:rFonts w:ascii="Palatino Linotype" w:eastAsiaTheme="minorEastAsia" w:hAnsi="Palatino Linotype" w:cs="Palatino Linotype"/>
      <w:spacing w:val="-2"/>
      <w:sz w:val="24"/>
      <w:szCs w:val="21"/>
    </w:rPr>
  </w:style>
  <w:style w:type="paragraph" w:styleId="ListParagraph">
    <w:name w:val="List Paragraph"/>
    <w:basedOn w:val="Normal"/>
    <w:uiPriority w:val="34"/>
    <w:qFormat/>
    <w:rsid w:val="0004339B"/>
    <w:pPr>
      <w:ind w:left="720"/>
      <w:contextualSpacing/>
    </w:pPr>
  </w:style>
  <w:style w:type="character" w:styleId="CommentReference">
    <w:name w:val="annotation reference"/>
    <w:basedOn w:val="DefaultParagraphFont"/>
    <w:uiPriority w:val="99"/>
    <w:semiHidden/>
    <w:unhideWhenUsed/>
    <w:rsid w:val="008F10FD"/>
    <w:rPr>
      <w:sz w:val="16"/>
      <w:szCs w:val="16"/>
    </w:rPr>
  </w:style>
  <w:style w:type="paragraph" w:styleId="CommentText">
    <w:name w:val="annotation text"/>
    <w:basedOn w:val="Normal"/>
    <w:link w:val="CommentTextChar"/>
    <w:uiPriority w:val="99"/>
    <w:semiHidden/>
    <w:unhideWhenUsed/>
    <w:rsid w:val="008F10FD"/>
    <w:pPr>
      <w:spacing w:line="240" w:lineRule="auto"/>
    </w:pPr>
    <w:rPr>
      <w:sz w:val="20"/>
      <w:szCs w:val="20"/>
    </w:rPr>
  </w:style>
  <w:style w:type="character" w:customStyle="1" w:styleId="CommentTextChar">
    <w:name w:val="Comment Text Char"/>
    <w:basedOn w:val="DefaultParagraphFont"/>
    <w:link w:val="CommentText"/>
    <w:uiPriority w:val="99"/>
    <w:semiHidden/>
    <w:rsid w:val="008F10FD"/>
    <w:rPr>
      <w:sz w:val="20"/>
      <w:szCs w:val="20"/>
    </w:rPr>
  </w:style>
  <w:style w:type="paragraph" w:styleId="CommentSubject">
    <w:name w:val="annotation subject"/>
    <w:basedOn w:val="CommentText"/>
    <w:next w:val="CommentText"/>
    <w:link w:val="CommentSubjectChar"/>
    <w:uiPriority w:val="99"/>
    <w:semiHidden/>
    <w:unhideWhenUsed/>
    <w:rsid w:val="008F10FD"/>
    <w:rPr>
      <w:b/>
      <w:bCs/>
    </w:rPr>
  </w:style>
  <w:style w:type="character" w:customStyle="1" w:styleId="CommentSubjectChar">
    <w:name w:val="Comment Subject Char"/>
    <w:basedOn w:val="CommentTextChar"/>
    <w:link w:val="CommentSubject"/>
    <w:uiPriority w:val="99"/>
    <w:semiHidden/>
    <w:rsid w:val="008F10FD"/>
    <w:rPr>
      <w:b/>
      <w:bCs/>
    </w:rPr>
  </w:style>
  <w:style w:type="character" w:styleId="Strong">
    <w:name w:val="Strong"/>
    <w:basedOn w:val="DefaultParagraphFont"/>
    <w:uiPriority w:val="22"/>
    <w:qFormat/>
    <w:rsid w:val="001C35A1"/>
    <w:rPr>
      <w:b/>
      <w:bCs/>
    </w:rPr>
  </w:style>
  <w:style w:type="character" w:styleId="Hyperlink">
    <w:name w:val="Hyperlink"/>
    <w:basedOn w:val="DefaultParagraphFont"/>
    <w:uiPriority w:val="99"/>
    <w:unhideWhenUsed/>
    <w:rsid w:val="002368AD"/>
    <w:rPr>
      <w:color w:val="0000FF" w:themeColor="hyperlink"/>
      <w:u w:val="single"/>
    </w:rPr>
  </w:style>
  <w:style w:type="paragraph" w:styleId="NormalWeb">
    <w:name w:val="Normal (Web)"/>
    <w:basedOn w:val="Normal"/>
    <w:uiPriority w:val="99"/>
    <w:semiHidden/>
    <w:unhideWhenUsed/>
    <w:rsid w:val="00C80D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C1"/>
  </w:style>
  <w:style w:type="paragraph" w:styleId="Footer">
    <w:name w:val="footer"/>
    <w:basedOn w:val="Normal"/>
    <w:link w:val="FooterChar"/>
    <w:uiPriority w:val="99"/>
    <w:unhideWhenUsed/>
    <w:rsid w:val="0045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C1"/>
  </w:style>
  <w:style w:type="character" w:customStyle="1" w:styleId="Heading2Char">
    <w:name w:val="Heading 2 Char"/>
    <w:basedOn w:val="DefaultParagraphFont"/>
    <w:link w:val="Heading2"/>
    <w:rsid w:val="00C94724"/>
    <w:rPr>
      <w:rFonts w:ascii="Arial" w:eastAsia="Times New Roman" w:hAnsi="Arial" w:cs="Arial"/>
      <w:b/>
      <w:bCs/>
      <w:sz w:val="20"/>
      <w:szCs w:val="20"/>
    </w:rPr>
  </w:style>
  <w:style w:type="table" w:styleId="TableGrid">
    <w:name w:val="Table Grid"/>
    <w:basedOn w:val="TableNormal"/>
    <w:uiPriority w:val="59"/>
    <w:rsid w:val="00BD5F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489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9489E"/>
    <w:pPr>
      <w:spacing w:after="100"/>
    </w:pPr>
  </w:style>
  <w:style w:type="character" w:customStyle="1" w:styleId="Heading3Char">
    <w:name w:val="Heading 3 Char"/>
    <w:basedOn w:val="DefaultParagraphFont"/>
    <w:link w:val="Heading3"/>
    <w:uiPriority w:val="9"/>
    <w:rsid w:val="00182C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2CB5"/>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625AA6"/>
    <w:pPr>
      <w:spacing w:after="0" w:line="240" w:lineRule="auto"/>
      <w:ind w:left="43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25AA6"/>
    <w:rPr>
      <w:rFonts w:ascii="Times New Roman" w:eastAsia="Times New Roman" w:hAnsi="Times New Roman" w:cs="Times New Roman"/>
      <w:sz w:val="24"/>
      <w:szCs w:val="20"/>
    </w:rPr>
  </w:style>
  <w:style w:type="paragraph" w:styleId="BodyText">
    <w:name w:val="Body Text"/>
    <w:basedOn w:val="Normal"/>
    <w:link w:val="BodyTextChar"/>
    <w:rsid w:val="00625AA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5AA6"/>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7488101">
      <w:bodyDiv w:val="1"/>
      <w:marLeft w:val="0"/>
      <w:marRight w:val="0"/>
      <w:marTop w:val="0"/>
      <w:marBottom w:val="0"/>
      <w:divBdr>
        <w:top w:val="none" w:sz="0" w:space="0" w:color="auto"/>
        <w:left w:val="none" w:sz="0" w:space="0" w:color="auto"/>
        <w:bottom w:val="none" w:sz="0" w:space="0" w:color="auto"/>
        <w:right w:val="none" w:sz="0" w:space="0" w:color="auto"/>
      </w:divBdr>
      <w:divsChild>
        <w:div w:id="33971679">
          <w:marLeft w:val="0"/>
          <w:marRight w:val="0"/>
          <w:marTop w:val="0"/>
          <w:marBottom w:val="0"/>
          <w:divBdr>
            <w:top w:val="none" w:sz="0" w:space="0" w:color="auto"/>
            <w:left w:val="none" w:sz="0" w:space="0" w:color="auto"/>
            <w:bottom w:val="none" w:sz="0" w:space="0" w:color="auto"/>
            <w:right w:val="none" w:sz="0" w:space="0" w:color="auto"/>
          </w:divBdr>
        </w:div>
        <w:div w:id="60324800">
          <w:marLeft w:val="0"/>
          <w:marRight w:val="0"/>
          <w:marTop w:val="0"/>
          <w:marBottom w:val="0"/>
          <w:divBdr>
            <w:top w:val="none" w:sz="0" w:space="0" w:color="auto"/>
            <w:left w:val="none" w:sz="0" w:space="0" w:color="auto"/>
            <w:bottom w:val="none" w:sz="0" w:space="0" w:color="auto"/>
            <w:right w:val="none" w:sz="0" w:space="0" w:color="auto"/>
          </w:divBdr>
        </w:div>
        <w:div w:id="101803777">
          <w:marLeft w:val="0"/>
          <w:marRight w:val="0"/>
          <w:marTop w:val="0"/>
          <w:marBottom w:val="0"/>
          <w:divBdr>
            <w:top w:val="none" w:sz="0" w:space="0" w:color="auto"/>
            <w:left w:val="none" w:sz="0" w:space="0" w:color="auto"/>
            <w:bottom w:val="none" w:sz="0" w:space="0" w:color="auto"/>
            <w:right w:val="none" w:sz="0" w:space="0" w:color="auto"/>
          </w:divBdr>
        </w:div>
        <w:div w:id="116803797">
          <w:marLeft w:val="0"/>
          <w:marRight w:val="0"/>
          <w:marTop w:val="0"/>
          <w:marBottom w:val="0"/>
          <w:divBdr>
            <w:top w:val="none" w:sz="0" w:space="0" w:color="auto"/>
            <w:left w:val="none" w:sz="0" w:space="0" w:color="auto"/>
            <w:bottom w:val="none" w:sz="0" w:space="0" w:color="auto"/>
            <w:right w:val="none" w:sz="0" w:space="0" w:color="auto"/>
          </w:divBdr>
        </w:div>
        <w:div w:id="231813491">
          <w:marLeft w:val="0"/>
          <w:marRight w:val="0"/>
          <w:marTop w:val="0"/>
          <w:marBottom w:val="0"/>
          <w:divBdr>
            <w:top w:val="none" w:sz="0" w:space="0" w:color="auto"/>
            <w:left w:val="none" w:sz="0" w:space="0" w:color="auto"/>
            <w:bottom w:val="none" w:sz="0" w:space="0" w:color="auto"/>
            <w:right w:val="none" w:sz="0" w:space="0" w:color="auto"/>
          </w:divBdr>
        </w:div>
        <w:div w:id="267005122">
          <w:marLeft w:val="0"/>
          <w:marRight w:val="0"/>
          <w:marTop w:val="0"/>
          <w:marBottom w:val="0"/>
          <w:divBdr>
            <w:top w:val="none" w:sz="0" w:space="0" w:color="auto"/>
            <w:left w:val="none" w:sz="0" w:space="0" w:color="auto"/>
            <w:bottom w:val="none" w:sz="0" w:space="0" w:color="auto"/>
            <w:right w:val="none" w:sz="0" w:space="0" w:color="auto"/>
          </w:divBdr>
        </w:div>
        <w:div w:id="287586167">
          <w:marLeft w:val="0"/>
          <w:marRight w:val="0"/>
          <w:marTop w:val="0"/>
          <w:marBottom w:val="0"/>
          <w:divBdr>
            <w:top w:val="none" w:sz="0" w:space="0" w:color="auto"/>
            <w:left w:val="none" w:sz="0" w:space="0" w:color="auto"/>
            <w:bottom w:val="none" w:sz="0" w:space="0" w:color="auto"/>
            <w:right w:val="none" w:sz="0" w:space="0" w:color="auto"/>
          </w:divBdr>
        </w:div>
        <w:div w:id="323243133">
          <w:marLeft w:val="0"/>
          <w:marRight w:val="0"/>
          <w:marTop w:val="0"/>
          <w:marBottom w:val="0"/>
          <w:divBdr>
            <w:top w:val="none" w:sz="0" w:space="0" w:color="auto"/>
            <w:left w:val="none" w:sz="0" w:space="0" w:color="auto"/>
            <w:bottom w:val="none" w:sz="0" w:space="0" w:color="auto"/>
            <w:right w:val="none" w:sz="0" w:space="0" w:color="auto"/>
          </w:divBdr>
        </w:div>
        <w:div w:id="358236573">
          <w:marLeft w:val="0"/>
          <w:marRight w:val="0"/>
          <w:marTop w:val="0"/>
          <w:marBottom w:val="0"/>
          <w:divBdr>
            <w:top w:val="none" w:sz="0" w:space="0" w:color="auto"/>
            <w:left w:val="none" w:sz="0" w:space="0" w:color="auto"/>
            <w:bottom w:val="none" w:sz="0" w:space="0" w:color="auto"/>
            <w:right w:val="none" w:sz="0" w:space="0" w:color="auto"/>
          </w:divBdr>
        </w:div>
        <w:div w:id="373239247">
          <w:marLeft w:val="0"/>
          <w:marRight w:val="0"/>
          <w:marTop w:val="0"/>
          <w:marBottom w:val="0"/>
          <w:divBdr>
            <w:top w:val="none" w:sz="0" w:space="0" w:color="auto"/>
            <w:left w:val="none" w:sz="0" w:space="0" w:color="auto"/>
            <w:bottom w:val="none" w:sz="0" w:space="0" w:color="auto"/>
            <w:right w:val="none" w:sz="0" w:space="0" w:color="auto"/>
          </w:divBdr>
        </w:div>
        <w:div w:id="531917984">
          <w:marLeft w:val="0"/>
          <w:marRight w:val="0"/>
          <w:marTop w:val="0"/>
          <w:marBottom w:val="0"/>
          <w:divBdr>
            <w:top w:val="none" w:sz="0" w:space="0" w:color="auto"/>
            <w:left w:val="none" w:sz="0" w:space="0" w:color="auto"/>
            <w:bottom w:val="none" w:sz="0" w:space="0" w:color="auto"/>
            <w:right w:val="none" w:sz="0" w:space="0" w:color="auto"/>
          </w:divBdr>
        </w:div>
        <w:div w:id="610863297">
          <w:marLeft w:val="0"/>
          <w:marRight w:val="0"/>
          <w:marTop w:val="0"/>
          <w:marBottom w:val="0"/>
          <w:divBdr>
            <w:top w:val="none" w:sz="0" w:space="0" w:color="auto"/>
            <w:left w:val="none" w:sz="0" w:space="0" w:color="auto"/>
            <w:bottom w:val="none" w:sz="0" w:space="0" w:color="auto"/>
            <w:right w:val="none" w:sz="0" w:space="0" w:color="auto"/>
          </w:divBdr>
        </w:div>
        <w:div w:id="632759507">
          <w:marLeft w:val="0"/>
          <w:marRight w:val="0"/>
          <w:marTop w:val="0"/>
          <w:marBottom w:val="0"/>
          <w:divBdr>
            <w:top w:val="none" w:sz="0" w:space="0" w:color="auto"/>
            <w:left w:val="none" w:sz="0" w:space="0" w:color="auto"/>
            <w:bottom w:val="none" w:sz="0" w:space="0" w:color="auto"/>
            <w:right w:val="none" w:sz="0" w:space="0" w:color="auto"/>
          </w:divBdr>
        </w:div>
        <w:div w:id="673725928">
          <w:marLeft w:val="0"/>
          <w:marRight w:val="0"/>
          <w:marTop w:val="0"/>
          <w:marBottom w:val="0"/>
          <w:divBdr>
            <w:top w:val="none" w:sz="0" w:space="0" w:color="auto"/>
            <w:left w:val="none" w:sz="0" w:space="0" w:color="auto"/>
            <w:bottom w:val="none" w:sz="0" w:space="0" w:color="auto"/>
            <w:right w:val="none" w:sz="0" w:space="0" w:color="auto"/>
          </w:divBdr>
        </w:div>
        <w:div w:id="680620454">
          <w:marLeft w:val="0"/>
          <w:marRight w:val="0"/>
          <w:marTop w:val="0"/>
          <w:marBottom w:val="0"/>
          <w:divBdr>
            <w:top w:val="none" w:sz="0" w:space="0" w:color="auto"/>
            <w:left w:val="none" w:sz="0" w:space="0" w:color="auto"/>
            <w:bottom w:val="none" w:sz="0" w:space="0" w:color="auto"/>
            <w:right w:val="none" w:sz="0" w:space="0" w:color="auto"/>
          </w:divBdr>
        </w:div>
        <w:div w:id="784810869">
          <w:marLeft w:val="0"/>
          <w:marRight w:val="0"/>
          <w:marTop w:val="0"/>
          <w:marBottom w:val="0"/>
          <w:divBdr>
            <w:top w:val="none" w:sz="0" w:space="0" w:color="auto"/>
            <w:left w:val="none" w:sz="0" w:space="0" w:color="auto"/>
            <w:bottom w:val="none" w:sz="0" w:space="0" w:color="auto"/>
            <w:right w:val="none" w:sz="0" w:space="0" w:color="auto"/>
          </w:divBdr>
        </w:div>
        <w:div w:id="823549971">
          <w:marLeft w:val="0"/>
          <w:marRight w:val="0"/>
          <w:marTop w:val="0"/>
          <w:marBottom w:val="0"/>
          <w:divBdr>
            <w:top w:val="none" w:sz="0" w:space="0" w:color="auto"/>
            <w:left w:val="none" w:sz="0" w:space="0" w:color="auto"/>
            <w:bottom w:val="none" w:sz="0" w:space="0" w:color="auto"/>
            <w:right w:val="none" w:sz="0" w:space="0" w:color="auto"/>
          </w:divBdr>
        </w:div>
        <w:div w:id="893740150">
          <w:marLeft w:val="0"/>
          <w:marRight w:val="0"/>
          <w:marTop w:val="0"/>
          <w:marBottom w:val="0"/>
          <w:divBdr>
            <w:top w:val="none" w:sz="0" w:space="0" w:color="auto"/>
            <w:left w:val="none" w:sz="0" w:space="0" w:color="auto"/>
            <w:bottom w:val="none" w:sz="0" w:space="0" w:color="auto"/>
            <w:right w:val="none" w:sz="0" w:space="0" w:color="auto"/>
          </w:divBdr>
        </w:div>
        <w:div w:id="918633234">
          <w:marLeft w:val="0"/>
          <w:marRight w:val="0"/>
          <w:marTop w:val="0"/>
          <w:marBottom w:val="0"/>
          <w:divBdr>
            <w:top w:val="none" w:sz="0" w:space="0" w:color="auto"/>
            <w:left w:val="none" w:sz="0" w:space="0" w:color="auto"/>
            <w:bottom w:val="none" w:sz="0" w:space="0" w:color="auto"/>
            <w:right w:val="none" w:sz="0" w:space="0" w:color="auto"/>
          </w:divBdr>
        </w:div>
        <w:div w:id="1000816754">
          <w:marLeft w:val="0"/>
          <w:marRight w:val="0"/>
          <w:marTop w:val="0"/>
          <w:marBottom w:val="0"/>
          <w:divBdr>
            <w:top w:val="none" w:sz="0" w:space="0" w:color="auto"/>
            <w:left w:val="none" w:sz="0" w:space="0" w:color="auto"/>
            <w:bottom w:val="none" w:sz="0" w:space="0" w:color="auto"/>
            <w:right w:val="none" w:sz="0" w:space="0" w:color="auto"/>
          </w:divBdr>
        </w:div>
        <w:div w:id="1056706818">
          <w:marLeft w:val="0"/>
          <w:marRight w:val="0"/>
          <w:marTop w:val="0"/>
          <w:marBottom w:val="0"/>
          <w:divBdr>
            <w:top w:val="none" w:sz="0" w:space="0" w:color="auto"/>
            <w:left w:val="none" w:sz="0" w:space="0" w:color="auto"/>
            <w:bottom w:val="none" w:sz="0" w:space="0" w:color="auto"/>
            <w:right w:val="none" w:sz="0" w:space="0" w:color="auto"/>
          </w:divBdr>
        </w:div>
        <w:div w:id="1097796447">
          <w:marLeft w:val="0"/>
          <w:marRight w:val="0"/>
          <w:marTop w:val="0"/>
          <w:marBottom w:val="0"/>
          <w:divBdr>
            <w:top w:val="none" w:sz="0" w:space="0" w:color="auto"/>
            <w:left w:val="none" w:sz="0" w:space="0" w:color="auto"/>
            <w:bottom w:val="none" w:sz="0" w:space="0" w:color="auto"/>
            <w:right w:val="none" w:sz="0" w:space="0" w:color="auto"/>
          </w:divBdr>
        </w:div>
        <w:div w:id="1122574514">
          <w:marLeft w:val="0"/>
          <w:marRight w:val="0"/>
          <w:marTop w:val="0"/>
          <w:marBottom w:val="0"/>
          <w:divBdr>
            <w:top w:val="none" w:sz="0" w:space="0" w:color="auto"/>
            <w:left w:val="none" w:sz="0" w:space="0" w:color="auto"/>
            <w:bottom w:val="none" w:sz="0" w:space="0" w:color="auto"/>
            <w:right w:val="none" w:sz="0" w:space="0" w:color="auto"/>
          </w:divBdr>
        </w:div>
        <w:div w:id="1124151359">
          <w:marLeft w:val="0"/>
          <w:marRight w:val="0"/>
          <w:marTop w:val="0"/>
          <w:marBottom w:val="0"/>
          <w:divBdr>
            <w:top w:val="none" w:sz="0" w:space="0" w:color="auto"/>
            <w:left w:val="none" w:sz="0" w:space="0" w:color="auto"/>
            <w:bottom w:val="none" w:sz="0" w:space="0" w:color="auto"/>
            <w:right w:val="none" w:sz="0" w:space="0" w:color="auto"/>
          </w:divBdr>
        </w:div>
        <w:div w:id="1170561236">
          <w:marLeft w:val="0"/>
          <w:marRight w:val="0"/>
          <w:marTop w:val="0"/>
          <w:marBottom w:val="0"/>
          <w:divBdr>
            <w:top w:val="none" w:sz="0" w:space="0" w:color="auto"/>
            <w:left w:val="none" w:sz="0" w:space="0" w:color="auto"/>
            <w:bottom w:val="none" w:sz="0" w:space="0" w:color="auto"/>
            <w:right w:val="none" w:sz="0" w:space="0" w:color="auto"/>
          </w:divBdr>
        </w:div>
        <w:div w:id="1221212820">
          <w:marLeft w:val="0"/>
          <w:marRight w:val="0"/>
          <w:marTop w:val="0"/>
          <w:marBottom w:val="0"/>
          <w:divBdr>
            <w:top w:val="none" w:sz="0" w:space="0" w:color="auto"/>
            <w:left w:val="none" w:sz="0" w:space="0" w:color="auto"/>
            <w:bottom w:val="none" w:sz="0" w:space="0" w:color="auto"/>
            <w:right w:val="none" w:sz="0" w:space="0" w:color="auto"/>
          </w:divBdr>
        </w:div>
        <w:div w:id="1240402352">
          <w:marLeft w:val="0"/>
          <w:marRight w:val="0"/>
          <w:marTop w:val="0"/>
          <w:marBottom w:val="0"/>
          <w:divBdr>
            <w:top w:val="none" w:sz="0" w:space="0" w:color="auto"/>
            <w:left w:val="none" w:sz="0" w:space="0" w:color="auto"/>
            <w:bottom w:val="none" w:sz="0" w:space="0" w:color="auto"/>
            <w:right w:val="none" w:sz="0" w:space="0" w:color="auto"/>
          </w:divBdr>
        </w:div>
        <w:div w:id="1262226879">
          <w:marLeft w:val="0"/>
          <w:marRight w:val="0"/>
          <w:marTop w:val="0"/>
          <w:marBottom w:val="0"/>
          <w:divBdr>
            <w:top w:val="none" w:sz="0" w:space="0" w:color="auto"/>
            <w:left w:val="none" w:sz="0" w:space="0" w:color="auto"/>
            <w:bottom w:val="none" w:sz="0" w:space="0" w:color="auto"/>
            <w:right w:val="none" w:sz="0" w:space="0" w:color="auto"/>
          </w:divBdr>
        </w:div>
        <w:div w:id="1280648049">
          <w:marLeft w:val="0"/>
          <w:marRight w:val="0"/>
          <w:marTop w:val="0"/>
          <w:marBottom w:val="0"/>
          <w:divBdr>
            <w:top w:val="none" w:sz="0" w:space="0" w:color="auto"/>
            <w:left w:val="none" w:sz="0" w:space="0" w:color="auto"/>
            <w:bottom w:val="none" w:sz="0" w:space="0" w:color="auto"/>
            <w:right w:val="none" w:sz="0" w:space="0" w:color="auto"/>
          </w:divBdr>
        </w:div>
        <w:div w:id="1335373245">
          <w:marLeft w:val="0"/>
          <w:marRight w:val="0"/>
          <w:marTop w:val="0"/>
          <w:marBottom w:val="0"/>
          <w:divBdr>
            <w:top w:val="none" w:sz="0" w:space="0" w:color="auto"/>
            <w:left w:val="none" w:sz="0" w:space="0" w:color="auto"/>
            <w:bottom w:val="none" w:sz="0" w:space="0" w:color="auto"/>
            <w:right w:val="none" w:sz="0" w:space="0" w:color="auto"/>
          </w:divBdr>
        </w:div>
        <w:div w:id="1410031499">
          <w:marLeft w:val="0"/>
          <w:marRight w:val="0"/>
          <w:marTop w:val="0"/>
          <w:marBottom w:val="0"/>
          <w:divBdr>
            <w:top w:val="none" w:sz="0" w:space="0" w:color="auto"/>
            <w:left w:val="none" w:sz="0" w:space="0" w:color="auto"/>
            <w:bottom w:val="none" w:sz="0" w:space="0" w:color="auto"/>
            <w:right w:val="none" w:sz="0" w:space="0" w:color="auto"/>
          </w:divBdr>
        </w:div>
        <w:div w:id="1473213592">
          <w:marLeft w:val="0"/>
          <w:marRight w:val="0"/>
          <w:marTop w:val="0"/>
          <w:marBottom w:val="0"/>
          <w:divBdr>
            <w:top w:val="none" w:sz="0" w:space="0" w:color="auto"/>
            <w:left w:val="none" w:sz="0" w:space="0" w:color="auto"/>
            <w:bottom w:val="none" w:sz="0" w:space="0" w:color="auto"/>
            <w:right w:val="none" w:sz="0" w:space="0" w:color="auto"/>
          </w:divBdr>
        </w:div>
        <w:div w:id="1581678194">
          <w:marLeft w:val="0"/>
          <w:marRight w:val="0"/>
          <w:marTop w:val="0"/>
          <w:marBottom w:val="0"/>
          <w:divBdr>
            <w:top w:val="none" w:sz="0" w:space="0" w:color="auto"/>
            <w:left w:val="none" w:sz="0" w:space="0" w:color="auto"/>
            <w:bottom w:val="none" w:sz="0" w:space="0" w:color="auto"/>
            <w:right w:val="none" w:sz="0" w:space="0" w:color="auto"/>
          </w:divBdr>
        </w:div>
        <w:div w:id="1664048514">
          <w:marLeft w:val="0"/>
          <w:marRight w:val="0"/>
          <w:marTop w:val="0"/>
          <w:marBottom w:val="0"/>
          <w:divBdr>
            <w:top w:val="none" w:sz="0" w:space="0" w:color="auto"/>
            <w:left w:val="none" w:sz="0" w:space="0" w:color="auto"/>
            <w:bottom w:val="none" w:sz="0" w:space="0" w:color="auto"/>
            <w:right w:val="none" w:sz="0" w:space="0" w:color="auto"/>
          </w:divBdr>
        </w:div>
        <w:div w:id="1689209339">
          <w:marLeft w:val="0"/>
          <w:marRight w:val="0"/>
          <w:marTop w:val="0"/>
          <w:marBottom w:val="0"/>
          <w:divBdr>
            <w:top w:val="none" w:sz="0" w:space="0" w:color="auto"/>
            <w:left w:val="none" w:sz="0" w:space="0" w:color="auto"/>
            <w:bottom w:val="none" w:sz="0" w:space="0" w:color="auto"/>
            <w:right w:val="none" w:sz="0" w:space="0" w:color="auto"/>
          </w:divBdr>
        </w:div>
        <w:div w:id="1706324679">
          <w:marLeft w:val="0"/>
          <w:marRight w:val="0"/>
          <w:marTop w:val="0"/>
          <w:marBottom w:val="0"/>
          <w:divBdr>
            <w:top w:val="none" w:sz="0" w:space="0" w:color="auto"/>
            <w:left w:val="none" w:sz="0" w:space="0" w:color="auto"/>
            <w:bottom w:val="none" w:sz="0" w:space="0" w:color="auto"/>
            <w:right w:val="none" w:sz="0" w:space="0" w:color="auto"/>
          </w:divBdr>
        </w:div>
        <w:div w:id="1708531572">
          <w:marLeft w:val="0"/>
          <w:marRight w:val="0"/>
          <w:marTop w:val="0"/>
          <w:marBottom w:val="0"/>
          <w:divBdr>
            <w:top w:val="none" w:sz="0" w:space="0" w:color="auto"/>
            <w:left w:val="none" w:sz="0" w:space="0" w:color="auto"/>
            <w:bottom w:val="none" w:sz="0" w:space="0" w:color="auto"/>
            <w:right w:val="none" w:sz="0" w:space="0" w:color="auto"/>
          </w:divBdr>
        </w:div>
        <w:div w:id="1745255549">
          <w:marLeft w:val="0"/>
          <w:marRight w:val="0"/>
          <w:marTop w:val="0"/>
          <w:marBottom w:val="0"/>
          <w:divBdr>
            <w:top w:val="none" w:sz="0" w:space="0" w:color="auto"/>
            <w:left w:val="none" w:sz="0" w:space="0" w:color="auto"/>
            <w:bottom w:val="none" w:sz="0" w:space="0" w:color="auto"/>
            <w:right w:val="none" w:sz="0" w:space="0" w:color="auto"/>
          </w:divBdr>
        </w:div>
        <w:div w:id="1754012624">
          <w:marLeft w:val="0"/>
          <w:marRight w:val="0"/>
          <w:marTop w:val="0"/>
          <w:marBottom w:val="0"/>
          <w:divBdr>
            <w:top w:val="none" w:sz="0" w:space="0" w:color="auto"/>
            <w:left w:val="none" w:sz="0" w:space="0" w:color="auto"/>
            <w:bottom w:val="none" w:sz="0" w:space="0" w:color="auto"/>
            <w:right w:val="none" w:sz="0" w:space="0" w:color="auto"/>
          </w:divBdr>
        </w:div>
        <w:div w:id="1756316683">
          <w:marLeft w:val="0"/>
          <w:marRight w:val="0"/>
          <w:marTop w:val="0"/>
          <w:marBottom w:val="0"/>
          <w:divBdr>
            <w:top w:val="none" w:sz="0" w:space="0" w:color="auto"/>
            <w:left w:val="none" w:sz="0" w:space="0" w:color="auto"/>
            <w:bottom w:val="none" w:sz="0" w:space="0" w:color="auto"/>
            <w:right w:val="none" w:sz="0" w:space="0" w:color="auto"/>
          </w:divBdr>
        </w:div>
        <w:div w:id="1790858714">
          <w:marLeft w:val="0"/>
          <w:marRight w:val="0"/>
          <w:marTop w:val="0"/>
          <w:marBottom w:val="0"/>
          <w:divBdr>
            <w:top w:val="none" w:sz="0" w:space="0" w:color="auto"/>
            <w:left w:val="none" w:sz="0" w:space="0" w:color="auto"/>
            <w:bottom w:val="none" w:sz="0" w:space="0" w:color="auto"/>
            <w:right w:val="none" w:sz="0" w:space="0" w:color="auto"/>
          </w:divBdr>
        </w:div>
        <w:div w:id="1800608377">
          <w:marLeft w:val="0"/>
          <w:marRight w:val="0"/>
          <w:marTop w:val="0"/>
          <w:marBottom w:val="0"/>
          <w:divBdr>
            <w:top w:val="none" w:sz="0" w:space="0" w:color="auto"/>
            <w:left w:val="none" w:sz="0" w:space="0" w:color="auto"/>
            <w:bottom w:val="none" w:sz="0" w:space="0" w:color="auto"/>
            <w:right w:val="none" w:sz="0" w:space="0" w:color="auto"/>
          </w:divBdr>
        </w:div>
        <w:div w:id="1823692378">
          <w:marLeft w:val="0"/>
          <w:marRight w:val="0"/>
          <w:marTop w:val="0"/>
          <w:marBottom w:val="0"/>
          <w:divBdr>
            <w:top w:val="none" w:sz="0" w:space="0" w:color="auto"/>
            <w:left w:val="none" w:sz="0" w:space="0" w:color="auto"/>
            <w:bottom w:val="none" w:sz="0" w:space="0" w:color="auto"/>
            <w:right w:val="none" w:sz="0" w:space="0" w:color="auto"/>
          </w:divBdr>
        </w:div>
        <w:div w:id="1849098927">
          <w:marLeft w:val="0"/>
          <w:marRight w:val="0"/>
          <w:marTop w:val="0"/>
          <w:marBottom w:val="0"/>
          <w:divBdr>
            <w:top w:val="none" w:sz="0" w:space="0" w:color="auto"/>
            <w:left w:val="none" w:sz="0" w:space="0" w:color="auto"/>
            <w:bottom w:val="none" w:sz="0" w:space="0" w:color="auto"/>
            <w:right w:val="none" w:sz="0" w:space="0" w:color="auto"/>
          </w:divBdr>
        </w:div>
        <w:div w:id="1869488619">
          <w:marLeft w:val="0"/>
          <w:marRight w:val="0"/>
          <w:marTop w:val="0"/>
          <w:marBottom w:val="0"/>
          <w:divBdr>
            <w:top w:val="none" w:sz="0" w:space="0" w:color="auto"/>
            <w:left w:val="none" w:sz="0" w:space="0" w:color="auto"/>
            <w:bottom w:val="none" w:sz="0" w:space="0" w:color="auto"/>
            <w:right w:val="none" w:sz="0" w:space="0" w:color="auto"/>
          </w:divBdr>
        </w:div>
        <w:div w:id="1920557246">
          <w:marLeft w:val="0"/>
          <w:marRight w:val="0"/>
          <w:marTop w:val="0"/>
          <w:marBottom w:val="0"/>
          <w:divBdr>
            <w:top w:val="none" w:sz="0" w:space="0" w:color="auto"/>
            <w:left w:val="none" w:sz="0" w:space="0" w:color="auto"/>
            <w:bottom w:val="none" w:sz="0" w:space="0" w:color="auto"/>
            <w:right w:val="none" w:sz="0" w:space="0" w:color="auto"/>
          </w:divBdr>
        </w:div>
        <w:div w:id="1981223425">
          <w:marLeft w:val="0"/>
          <w:marRight w:val="0"/>
          <w:marTop w:val="0"/>
          <w:marBottom w:val="0"/>
          <w:divBdr>
            <w:top w:val="none" w:sz="0" w:space="0" w:color="auto"/>
            <w:left w:val="none" w:sz="0" w:space="0" w:color="auto"/>
            <w:bottom w:val="none" w:sz="0" w:space="0" w:color="auto"/>
            <w:right w:val="none" w:sz="0" w:space="0" w:color="auto"/>
          </w:divBdr>
        </w:div>
        <w:div w:id="1984236041">
          <w:marLeft w:val="0"/>
          <w:marRight w:val="0"/>
          <w:marTop w:val="0"/>
          <w:marBottom w:val="0"/>
          <w:divBdr>
            <w:top w:val="none" w:sz="0" w:space="0" w:color="auto"/>
            <w:left w:val="none" w:sz="0" w:space="0" w:color="auto"/>
            <w:bottom w:val="none" w:sz="0" w:space="0" w:color="auto"/>
            <w:right w:val="none" w:sz="0" w:space="0" w:color="auto"/>
          </w:divBdr>
        </w:div>
        <w:div w:id="1995446375">
          <w:marLeft w:val="0"/>
          <w:marRight w:val="0"/>
          <w:marTop w:val="0"/>
          <w:marBottom w:val="0"/>
          <w:divBdr>
            <w:top w:val="none" w:sz="0" w:space="0" w:color="auto"/>
            <w:left w:val="none" w:sz="0" w:space="0" w:color="auto"/>
            <w:bottom w:val="none" w:sz="0" w:space="0" w:color="auto"/>
            <w:right w:val="none" w:sz="0" w:space="0" w:color="auto"/>
          </w:divBdr>
        </w:div>
        <w:div w:id="2060012328">
          <w:marLeft w:val="0"/>
          <w:marRight w:val="0"/>
          <w:marTop w:val="0"/>
          <w:marBottom w:val="0"/>
          <w:divBdr>
            <w:top w:val="none" w:sz="0" w:space="0" w:color="auto"/>
            <w:left w:val="none" w:sz="0" w:space="0" w:color="auto"/>
            <w:bottom w:val="none" w:sz="0" w:space="0" w:color="auto"/>
            <w:right w:val="none" w:sz="0" w:space="0" w:color="auto"/>
          </w:divBdr>
        </w:div>
        <w:div w:id="2070111926">
          <w:marLeft w:val="0"/>
          <w:marRight w:val="0"/>
          <w:marTop w:val="0"/>
          <w:marBottom w:val="0"/>
          <w:divBdr>
            <w:top w:val="none" w:sz="0" w:space="0" w:color="auto"/>
            <w:left w:val="none" w:sz="0" w:space="0" w:color="auto"/>
            <w:bottom w:val="none" w:sz="0" w:space="0" w:color="auto"/>
            <w:right w:val="none" w:sz="0" w:space="0" w:color="auto"/>
          </w:divBdr>
        </w:div>
        <w:div w:id="2079741923">
          <w:marLeft w:val="0"/>
          <w:marRight w:val="0"/>
          <w:marTop w:val="0"/>
          <w:marBottom w:val="0"/>
          <w:divBdr>
            <w:top w:val="none" w:sz="0" w:space="0" w:color="auto"/>
            <w:left w:val="none" w:sz="0" w:space="0" w:color="auto"/>
            <w:bottom w:val="none" w:sz="0" w:space="0" w:color="auto"/>
            <w:right w:val="none" w:sz="0" w:space="0" w:color="auto"/>
          </w:divBdr>
        </w:div>
        <w:div w:id="2083987444">
          <w:marLeft w:val="0"/>
          <w:marRight w:val="0"/>
          <w:marTop w:val="0"/>
          <w:marBottom w:val="0"/>
          <w:divBdr>
            <w:top w:val="none" w:sz="0" w:space="0" w:color="auto"/>
            <w:left w:val="none" w:sz="0" w:space="0" w:color="auto"/>
            <w:bottom w:val="none" w:sz="0" w:space="0" w:color="auto"/>
            <w:right w:val="none" w:sz="0" w:space="0" w:color="auto"/>
          </w:divBdr>
        </w:div>
        <w:div w:id="2089962812">
          <w:marLeft w:val="0"/>
          <w:marRight w:val="0"/>
          <w:marTop w:val="0"/>
          <w:marBottom w:val="0"/>
          <w:divBdr>
            <w:top w:val="none" w:sz="0" w:space="0" w:color="auto"/>
            <w:left w:val="none" w:sz="0" w:space="0" w:color="auto"/>
            <w:bottom w:val="none" w:sz="0" w:space="0" w:color="auto"/>
            <w:right w:val="none" w:sz="0" w:space="0" w:color="auto"/>
          </w:divBdr>
        </w:div>
        <w:div w:id="2140755026">
          <w:marLeft w:val="0"/>
          <w:marRight w:val="0"/>
          <w:marTop w:val="0"/>
          <w:marBottom w:val="0"/>
          <w:divBdr>
            <w:top w:val="none" w:sz="0" w:space="0" w:color="auto"/>
            <w:left w:val="none" w:sz="0" w:space="0" w:color="auto"/>
            <w:bottom w:val="none" w:sz="0" w:space="0" w:color="auto"/>
            <w:right w:val="none" w:sz="0" w:space="0" w:color="auto"/>
          </w:divBdr>
        </w:div>
      </w:divsChild>
    </w:div>
    <w:div w:id="66267570">
      <w:bodyDiv w:val="1"/>
      <w:marLeft w:val="0"/>
      <w:marRight w:val="5"/>
      <w:marTop w:val="0"/>
      <w:marBottom w:val="461"/>
      <w:divBdr>
        <w:top w:val="none" w:sz="0" w:space="0" w:color="auto"/>
        <w:left w:val="none" w:sz="0" w:space="0" w:color="auto"/>
        <w:bottom w:val="none" w:sz="0" w:space="0" w:color="auto"/>
        <w:right w:val="none" w:sz="0" w:space="0" w:color="auto"/>
      </w:divBdr>
      <w:divsChild>
        <w:div w:id="1760905778">
          <w:marLeft w:val="1740"/>
          <w:marRight w:val="0"/>
          <w:marTop w:val="346"/>
          <w:marBottom w:val="230"/>
          <w:divBdr>
            <w:top w:val="none" w:sz="0" w:space="0" w:color="auto"/>
            <w:left w:val="none" w:sz="0" w:space="0" w:color="auto"/>
            <w:bottom w:val="none" w:sz="0" w:space="0" w:color="auto"/>
            <w:right w:val="none" w:sz="0" w:space="0" w:color="auto"/>
          </w:divBdr>
        </w:div>
      </w:divsChild>
    </w:div>
    <w:div w:id="485632365">
      <w:bodyDiv w:val="1"/>
      <w:marLeft w:val="0"/>
      <w:marRight w:val="0"/>
      <w:marTop w:val="0"/>
      <w:marBottom w:val="0"/>
      <w:divBdr>
        <w:top w:val="none" w:sz="0" w:space="0" w:color="auto"/>
        <w:left w:val="none" w:sz="0" w:space="0" w:color="auto"/>
        <w:bottom w:val="none" w:sz="0" w:space="0" w:color="auto"/>
        <w:right w:val="none" w:sz="0" w:space="0" w:color="auto"/>
      </w:divBdr>
      <w:divsChild>
        <w:div w:id="6174776">
          <w:marLeft w:val="0"/>
          <w:marRight w:val="0"/>
          <w:marTop w:val="0"/>
          <w:marBottom w:val="0"/>
          <w:divBdr>
            <w:top w:val="none" w:sz="0" w:space="0" w:color="auto"/>
            <w:left w:val="none" w:sz="0" w:space="0" w:color="auto"/>
            <w:bottom w:val="none" w:sz="0" w:space="0" w:color="auto"/>
            <w:right w:val="none" w:sz="0" w:space="0" w:color="auto"/>
          </w:divBdr>
        </w:div>
        <w:div w:id="15010038">
          <w:marLeft w:val="0"/>
          <w:marRight w:val="0"/>
          <w:marTop w:val="0"/>
          <w:marBottom w:val="0"/>
          <w:divBdr>
            <w:top w:val="none" w:sz="0" w:space="0" w:color="auto"/>
            <w:left w:val="none" w:sz="0" w:space="0" w:color="auto"/>
            <w:bottom w:val="none" w:sz="0" w:space="0" w:color="auto"/>
            <w:right w:val="none" w:sz="0" w:space="0" w:color="auto"/>
          </w:divBdr>
        </w:div>
        <w:div w:id="18632011">
          <w:marLeft w:val="0"/>
          <w:marRight w:val="0"/>
          <w:marTop w:val="0"/>
          <w:marBottom w:val="0"/>
          <w:divBdr>
            <w:top w:val="none" w:sz="0" w:space="0" w:color="auto"/>
            <w:left w:val="none" w:sz="0" w:space="0" w:color="auto"/>
            <w:bottom w:val="none" w:sz="0" w:space="0" w:color="auto"/>
            <w:right w:val="none" w:sz="0" w:space="0" w:color="auto"/>
          </w:divBdr>
        </w:div>
        <w:div w:id="25178533">
          <w:marLeft w:val="0"/>
          <w:marRight w:val="0"/>
          <w:marTop w:val="0"/>
          <w:marBottom w:val="0"/>
          <w:divBdr>
            <w:top w:val="none" w:sz="0" w:space="0" w:color="auto"/>
            <w:left w:val="none" w:sz="0" w:space="0" w:color="auto"/>
            <w:bottom w:val="none" w:sz="0" w:space="0" w:color="auto"/>
            <w:right w:val="none" w:sz="0" w:space="0" w:color="auto"/>
          </w:divBdr>
        </w:div>
        <w:div w:id="50857927">
          <w:marLeft w:val="0"/>
          <w:marRight w:val="0"/>
          <w:marTop w:val="0"/>
          <w:marBottom w:val="0"/>
          <w:divBdr>
            <w:top w:val="none" w:sz="0" w:space="0" w:color="auto"/>
            <w:left w:val="none" w:sz="0" w:space="0" w:color="auto"/>
            <w:bottom w:val="none" w:sz="0" w:space="0" w:color="auto"/>
            <w:right w:val="none" w:sz="0" w:space="0" w:color="auto"/>
          </w:divBdr>
        </w:div>
        <w:div w:id="54746287">
          <w:marLeft w:val="0"/>
          <w:marRight w:val="0"/>
          <w:marTop w:val="0"/>
          <w:marBottom w:val="0"/>
          <w:divBdr>
            <w:top w:val="none" w:sz="0" w:space="0" w:color="auto"/>
            <w:left w:val="none" w:sz="0" w:space="0" w:color="auto"/>
            <w:bottom w:val="none" w:sz="0" w:space="0" w:color="auto"/>
            <w:right w:val="none" w:sz="0" w:space="0" w:color="auto"/>
          </w:divBdr>
        </w:div>
        <w:div w:id="77558040">
          <w:marLeft w:val="0"/>
          <w:marRight w:val="0"/>
          <w:marTop w:val="0"/>
          <w:marBottom w:val="0"/>
          <w:divBdr>
            <w:top w:val="none" w:sz="0" w:space="0" w:color="auto"/>
            <w:left w:val="none" w:sz="0" w:space="0" w:color="auto"/>
            <w:bottom w:val="none" w:sz="0" w:space="0" w:color="auto"/>
            <w:right w:val="none" w:sz="0" w:space="0" w:color="auto"/>
          </w:divBdr>
        </w:div>
        <w:div w:id="79720291">
          <w:marLeft w:val="0"/>
          <w:marRight w:val="0"/>
          <w:marTop w:val="0"/>
          <w:marBottom w:val="0"/>
          <w:divBdr>
            <w:top w:val="none" w:sz="0" w:space="0" w:color="auto"/>
            <w:left w:val="none" w:sz="0" w:space="0" w:color="auto"/>
            <w:bottom w:val="none" w:sz="0" w:space="0" w:color="auto"/>
            <w:right w:val="none" w:sz="0" w:space="0" w:color="auto"/>
          </w:divBdr>
        </w:div>
        <w:div w:id="105391773">
          <w:marLeft w:val="0"/>
          <w:marRight w:val="0"/>
          <w:marTop w:val="0"/>
          <w:marBottom w:val="0"/>
          <w:divBdr>
            <w:top w:val="none" w:sz="0" w:space="0" w:color="auto"/>
            <w:left w:val="none" w:sz="0" w:space="0" w:color="auto"/>
            <w:bottom w:val="none" w:sz="0" w:space="0" w:color="auto"/>
            <w:right w:val="none" w:sz="0" w:space="0" w:color="auto"/>
          </w:divBdr>
        </w:div>
        <w:div w:id="143012741">
          <w:marLeft w:val="0"/>
          <w:marRight w:val="0"/>
          <w:marTop w:val="0"/>
          <w:marBottom w:val="0"/>
          <w:divBdr>
            <w:top w:val="none" w:sz="0" w:space="0" w:color="auto"/>
            <w:left w:val="none" w:sz="0" w:space="0" w:color="auto"/>
            <w:bottom w:val="none" w:sz="0" w:space="0" w:color="auto"/>
            <w:right w:val="none" w:sz="0" w:space="0" w:color="auto"/>
          </w:divBdr>
        </w:div>
        <w:div w:id="148601294">
          <w:marLeft w:val="0"/>
          <w:marRight w:val="0"/>
          <w:marTop w:val="0"/>
          <w:marBottom w:val="0"/>
          <w:divBdr>
            <w:top w:val="none" w:sz="0" w:space="0" w:color="auto"/>
            <w:left w:val="none" w:sz="0" w:space="0" w:color="auto"/>
            <w:bottom w:val="none" w:sz="0" w:space="0" w:color="auto"/>
            <w:right w:val="none" w:sz="0" w:space="0" w:color="auto"/>
          </w:divBdr>
        </w:div>
        <w:div w:id="149953976">
          <w:marLeft w:val="0"/>
          <w:marRight w:val="0"/>
          <w:marTop w:val="0"/>
          <w:marBottom w:val="0"/>
          <w:divBdr>
            <w:top w:val="none" w:sz="0" w:space="0" w:color="auto"/>
            <w:left w:val="none" w:sz="0" w:space="0" w:color="auto"/>
            <w:bottom w:val="none" w:sz="0" w:space="0" w:color="auto"/>
            <w:right w:val="none" w:sz="0" w:space="0" w:color="auto"/>
          </w:divBdr>
        </w:div>
        <w:div w:id="156238264">
          <w:marLeft w:val="0"/>
          <w:marRight w:val="0"/>
          <w:marTop w:val="0"/>
          <w:marBottom w:val="0"/>
          <w:divBdr>
            <w:top w:val="none" w:sz="0" w:space="0" w:color="auto"/>
            <w:left w:val="none" w:sz="0" w:space="0" w:color="auto"/>
            <w:bottom w:val="none" w:sz="0" w:space="0" w:color="auto"/>
            <w:right w:val="none" w:sz="0" w:space="0" w:color="auto"/>
          </w:divBdr>
        </w:div>
        <w:div w:id="171726327">
          <w:marLeft w:val="0"/>
          <w:marRight w:val="0"/>
          <w:marTop w:val="0"/>
          <w:marBottom w:val="0"/>
          <w:divBdr>
            <w:top w:val="none" w:sz="0" w:space="0" w:color="auto"/>
            <w:left w:val="none" w:sz="0" w:space="0" w:color="auto"/>
            <w:bottom w:val="none" w:sz="0" w:space="0" w:color="auto"/>
            <w:right w:val="none" w:sz="0" w:space="0" w:color="auto"/>
          </w:divBdr>
        </w:div>
        <w:div w:id="209922151">
          <w:marLeft w:val="0"/>
          <w:marRight w:val="0"/>
          <w:marTop w:val="0"/>
          <w:marBottom w:val="0"/>
          <w:divBdr>
            <w:top w:val="none" w:sz="0" w:space="0" w:color="auto"/>
            <w:left w:val="none" w:sz="0" w:space="0" w:color="auto"/>
            <w:bottom w:val="none" w:sz="0" w:space="0" w:color="auto"/>
            <w:right w:val="none" w:sz="0" w:space="0" w:color="auto"/>
          </w:divBdr>
        </w:div>
        <w:div w:id="214322208">
          <w:marLeft w:val="0"/>
          <w:marRight w:val="0"/>
          <w:marTop w:val="0"/>
          <w:marBottom w:val="0"/>
          <w:divBdr>
            <w:top w:val="none" w:sz="0" w:space="0" w:color="auto"/>
            <w:left w:val="none" w:sz="0" w:space="0" w:color="auto"/>
            <w:bottom w:val="none" w:sz="0" w:space="0" w:color="auto"/>
            <w:right w:val="none" w:sz="0" w:space="0" w:color="auto"/>
          </w:divBdr>
        </w:div>
        <w:div w:id="215901198">
          <w:marLeft w:val="0"/>
          <w:marRight w:val="0"/>
          <w:marTop w:val="0"/>
          <w:marBottom w:val="0"/>
          <w:divBdr>
            <w:top w:val="none" w:sz="0" w:space="0" w:color="auto"/>
            <w:left w:val="none" w:sz="0" w:space="0" w:color="auto"/>
            <w:bottom w:val="none" w:sz="0" w:space="0" w:color="auto"/>
            <w:right w:val="none" w:sz="0" w:space="0" w:color="auto"/>
          </w:divBdr>
        </w:div>
        <w:div w:id="271984276">
          <w:marLeft w:val="0"/>
          <w:marRight w:val="0"/>
          <w:marTop w:val="0"/>
          <w:marBottom w:val="0"/>
          <w:divBdr>
            <w:top w:val="none" w:sz="0" w:space="0" w:color="auto"/>
            <w:left w:val="none" w:sz="0" w:space="0" w:color="auto"/>
            <w:bottom w:val="none" w:sz="0" w:space="0" w:color="auto"/>
            <w:right w:val="none" w:sz="0" w:space="0" w:color="auto"/>
          </w:divBdr>
        </w:div>
        <w:div w:id="322465295">
          <w:marLeft w:val="0"/>
          <w:marRight w:val="0"/>
          <w:marTop w:val="0"/>
          <w:marBottom w:val="0"/>
          <w:divBdr>
            <w:top w:val="none" w:sz="0" w:space="0" w:color="auto"/>
            <w:left w:val="none" w:sz="0" w:space="0" w:color="auto"/>
            <w:bottom w:val="none" w:sz="0" w:space="0" w:color="auto"/>
            <w:right w:val="none" w:sz="0" w:space="0" w:color="auto"/>
          </w:divBdr>
        </w:div>
        <w:div w:id="339743231">
          <w:marLeft w:val="0"/>
          <w:marRight w:val="0"/>
          <w:marTop w:val="0"/>
          <w:marBottom w:val="0"/>
          <w:divBdr>
            <w:top w:val="none" w:sz="0" w:space="0" w:color="auto"/>
            <w:left w:val="none" w:sz="0" w:space="0" w:color="auto"/>
            <w:bottom w:val="none" w:sz="0" w:space="0" w:color="auto"/>
            <w:right w:val="none" w:sz="0" w:space="0" w:color="auto"/>
          </w:divBdr>
        </w:div>
        <w:div w:id="349064767">
          <w:marLeft w:val="0"/>
          <w:marRight w:val="0"/>
          <w:marTop w:val="0"/>
          <w:marBottom w:val="0"/>
          <w:divBdr>
            <w:top w:val="none" w:sz="0" w:space="0" w:color="auto"/>
            <w:left w:val="none" w:sz="0" w:space="0" w:color="auto"/>
            <w:bottom w:val="none" w:sz="0" w:space="0" w:color="auto"/>
            <w:right w:val="none" w:sz="0" w:space="0" w:color="auto"/>
          </w:divBdr>
        </w:div>
        <w:div w:id="357510619">
          <w:marLeft w:val="0"/>
          <w:marRight w:val="0"/>
          <w:marTop w:val="0"/>
          <w:marBottom w:val="0"/>
          <w:divBdr>
            <w:top w:val="none" w:sz="0" w:space="0" w:color="auto"/>
            <w:left w:val="none" w:sz="0" w:space="0" w:color="auto"/>
            <w:bottom w:val="none" w:sz="0" w:space="0" w:color="auto"/>
            <w:right w:val="none" w:sz="0" w:space="0" w:color="auto"/>
          </w:divBdr>
        </w:div>
        <w:div w:id="360322953">
          <w:marLeft w:val="0"/>
          <w:marRight w:val="0"/>
          <w:marTop w:val="0"/>
          <w:marBottom w:val="0"/>
          <w:divBdr>
            <w:top w:val="none" w:sz="0" w:space="0" w:color="auto"/>
            <w:left w:val="none" w:sz="0" w:space="0" w:color="auto"/>
            <w:bottom w:val="none" w:sz="0" w:space="0" w:color="auto"/>
            <w:right w:val="none" w:sz="0" w:space="0" w:color="auto"/>
          </w:divBdr>
        </w:div>
        <w:div w:id="377515223">
          <w:marLeft w:val="0"/>
          <w:marRight w:val="0"/>
          <w:marTop w:val="0"/>
          <w:marBottom w:val="0"/>
          <w:divBdr>
            <w:top w:val="none" w:sz="0" w:space="0" w:color="auto"/>
            <w:left w:val="none" w:sz="0" w:space="0" w:color="auto"/>
            <w:bottom w:val="none" w:sz="0" w:space="0" w:color="auto"/>
            <w:right w:val="none" w:sz="0" w:space="0" w:color="auto"/>
          </w:divBdr>
        </w:div>
        <w:div w:id="379323566">
          <w:marLeft w:val="0"/>
          <w:marRight w:val="0"/>
          <w:marTop w:val="0"/>
          <w:marBottom w:val="0"/>
          <w:divBdr>
            <w:top w:val="none" w:sz="0" w:space="0" w:color="auto"/>
            <w:left w:val="none" w:sz="0" w:space="0" w:color="auto"/>
            <w:bottom w:val="none" w:sz="0" w:space="0" w:color="auto"/>
            <w:right w:val="none" w:sz="0" w:space="0" w:color="auto"/>
          </w:divBdr>
        </w:div>
        <w:div w:id="407729655">
          <w:marLeft w:val="0"/>
          <w:marRight w:val="0"/>
          <w:marTop w:val="0"/>
          <w:marBottom w:val="0"/>
          <w:divBdr>
            <w:top w:val="none" w:sz="0" w:space="0" w:color="auto"/>
            <w:left w:val="none" w:sz="0" w:space="0" w:color="auto"/>
            <w:bottom w:val="none" w:sz="0" w:space="0" w:color="auto"/>
            <w:right w:val="none" w:sz="0" w:space="0" w:color="auto"/>
          </w:divBdr>
        </w:div>
        <w:div w:id="427779203">
          <w:marLeft w:val="0"/>
          <w:marRight w:val="0"/>
          <w:marTop w:val="0"/>
          <w:marBottom w:val="0"/>
          <w:divBdr>
            <w:top w:val="none" w:sz="0" w:space="0" w:color="auto"/>
            <w:left w:val="none" w:sz="0" w:space="0" w:color="auto"/>
            <w:bottom w:val="none" w:sz="0" w:space="0" w:color="auto"/>
            <w:right w:val="none" w:sz="0" w:space="0" w:color="auto"/>
          </w:divBdr>
        </w:div>
        <w:div w:id="440875906">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488837024">
          <w:marLeft w:val="0"/>
          <w:marRight w:val="0"/>
          <w:marTop w:val="0"/>
          <w:marBottom w:val="0"/>
          <w:divBdr>
            <w:top w:val="none" w:sz="0" w:space="0" w:color="auto"/>
            <w:left w:val="none" w:sz="0" w:space="0" w:color="auto"/>
            <w:bottom w:val="none" w:sz="0" w:space="0" w:color="auto"/>
            <w:right w:val="none" w:sz="0" w:space="0" w:color="auto"/>
          </w:divBdr>
        </w:div>
        <w:div w:id="503783416">
          <w:marLeft w:val="0"/>
          <w:marRight w:val="0"/>
          <w:marTop w:val="0"/>
          <w:marBottom w:val="0"/>
          <w:divBdr>
            <w:top w:val="none" w:sz="0" w:space="0" w:color="auto"/>
            <w:left w:val="none" w:sz="0" w:space="0" w:color="auto"/>
            <w:bottom w:val="none" w:sz="0" w:space="0" w:color="auto"/>
            <w:right w:val="none" w:sz="0" w:space="0" w:color="auto"/>
          </w:divBdr>
        </w:div>
        <w:div w:id="540629268">
          <w:marLeft w:val="0"/>
          <w:marRight w:val="0"/>
          <w:marTop w:val="0"/>
          <w:marBottom w:val="0"/>
          <w:divBdr>
            <w:top w:val="none" w:sz="0" w:space="0" w:color="auto"/>
            <w:left w:val="none" w:sz="0" w:space="0" w:color="auto"/>
            <w:bottom w:val="none" w:sz="0" w:space="0" w:color="auto"/>
            <w:right w:val="none" w:sz="0" w:space="0" w:color="auto"/>
          </w:divBdr>
        </w:div>
        <w:div w:id="554663440">
          <w:marLeft w:val="0"/>
          <w:marRight w:val="0"/>
          <w:marTop w:val="0"/>
          <w:marBottom w:val="0"/>
          <w:divBdr>
            <w:top w:val="none" w:sz="0" w:space="0" w:color="auto"/>
            <w:left w:val="none" w:sz="0" w:space="0" w:color="auto"/>
            <w:bottom w:val="none" w:sz="0" w:space="0" w:color="auto"/>
            <w:right w:val="none" w:sz="0" w:space="0" w:color="auto"/>
          </w:divBdr>
        </w:div>
        <w:div w:id="558712223">
          <w:marLeft w:val="0"/>
          <w:marRight w:val="0"/>
          <w:marTop w:val="0"/>
          <w:marBottom w:val="0"/>
          <w:divBdr>
            <w:top w:val="none" w:sz="0" w:space="0" w:color="auto"/>
            <w:left w:val="none" w:sz="0" w:space="0" w:color="auto"/>
            <w:bottom w:val="none" w:sz="0" w:space="0" w:color="auto"/>
            <w:right w:val="none" w:sz="0" w:space="0" w:color="auto"/>
          </w:divBdr>
        </w:div>
        <w:div w:id="564608780">
          <w:marLeft w:val="0"/>
          <w:marRight w:val="0"/>
          <w:marTop w:val="0"/>
          <w:marBottom w:val="0"/>
          <w:divBdr>
            <w:top w:val="none" w:sz="0" w:space="0" w:color="auto"/>
            <w:left w:val="none" w:sz="0" w:space="0" w:color="auto"/>
            <w:bottom w:val="none" w:sz="0" w:space="0" w:color="auto"/>
            <w:right w:val="none" w:sz="0" w:space="0" w:color="auto"/>
          </w:divBdr>
        </w:div>
        <w:div w:id="612827881">
          <w:marLeft w:val="0"/>
          <w:marRight w:val="0"/>
          <w:marTop w:val="0"/>
          <w:marBottom w:val="0"/>
          <w:divBdr>
            <w:top w:val="none" w:sz="0" w:space="0" w:color="auto"/>
            <w:left w:val="none" w:sz="0" w:space="0" w:color="auto"/>
            <w:bottom w:val="none" w:sz="0" w:space="0" w:color="auto"/>
            <w:right w:val="none" w:sz="0" w:space="0" w:color="auto"/>
          </w:divBdr>
        </w:div>
        <w:div w:id="632174420">
          <w:marLeft w:val="0"/>
          <w:marRight w:val="0"/>
          <w:marTop w:val="0"/>
          <w:marBottom w:val="0"/>
          <w:divBdr>
            <w:top w:val="none" w:sz="0" w:space="0" w:color="auto"/>
            <w:left w:val="none" w:sz="0" w:space="0" w:color="auto"/>
            <w:bottom w:val="none" w:sz="0" w:space="0" w:color="auto"/>
            <w:right w:val="none" w:sz="0" w:space="0" w:color="auto"/>
          </w:divBdr>
        </w:div>
        <w:div w:id="652563723">
          <w:marLeft w:val="0"/>
          <w:marRight w:val="0"/>
          <w:marTop w:val="0"/>
          <w:marBottom w:val="0"/>
          <w:divBdr>
            <w:top w:val="none" w:sz="0" w:space="0" w:color="auto"/>
            <w:left w:val="none" w:sz="0" w:space="0" w:color="auto"/>
            <w:bottom w:val="none" w:sz="0" w:space="0" w:color="auto"/>
            <w:right w:val="none" w:sz="0" w:space="0" w:color="auto"/>
          </w:divBdr>
        </w:div>
        <w:div w:id="668026977">
          <w:marLeft w:val="0"/>
          <w:marRight w:val="0"/>
          <w:marTop w:val="0"/>
          <w:marBottom w:val="0"/>
          <w:divBdr>
            <w:top w:val="none" w:sz="0" w:space="0" w:color="auto"/>
            <w:left w:val="none" w:sz="0" w:space="0" w:color="auto"/>
            <w:bottom w:val="none" w:sz="0" w:space="0" w:color="auto"/>
            <w:right w:val="none" w:sz="0" w:space="0" w:color="auto"/>
          </w:divBdr>
        </w:div>
        <w:div w:id="690374745">
          <w:marLeft w:val="0"/>
          <w:marRight w:val="0"/>
          <w:marTop w:val="0"/>
          <w:marBottom w:val="0"/>
          <w:divBdr>
            <w:top w:val="none" w:sz="0" w:space="0" w:color="auto"/>
            <w:left w:val="none" w:sz="0" w:space="0" w:color="auto"/>
            <w:bottom w:val="none" w:sz="0" w:space="0" w:color="auto"/>
            <w:right w:val="none" w:sz="0" w:space="0" w:color="auto"/>
          </w:divBdr>
        </w:div>
        <w:div w:id="712193121">
          <w:marLeft w:val="0"/>
          <w:marRight w:val="0"/>
          <w:marTop w:val="0"/>
          <w:marBottom w:val="0"/>
          <w:divBdr>
            <w:top w:val="none" w:sz="0" w:space="0" w:color="auto"/>
            <w:left w:val="none" w:sz="0" w:space="0" w:color="auto"/>
            <w:bottom w:val="none" w:sz="0" w:space="0" w:color="auto"/>
            <w:right w:val="none" w:sz="0" w:space="0" w:color="auto"/>
          </w:divBdr>
        </w:div>
        <w:div w:id="715399532">
          <w:marLeft w:val="0"/>
          <w:marRight w:val="0"/>
          <w:marTop w:val="0"/>
          <w:marBottom w:val="0"/>
          <w:divBdr>
            <w:top w:val="none" w:sz="0" w:space="0" w:color="auto"/>
            <w:left w:val="none" w:sz="0" w:space="0" w:color="auto"/>
            <w:bottom w:val="none" w:sz="0" w:space="0" w:color="auto"/>
            <w:right w:val="none" w:sz="0" w:space="0" w:color="auto"/>
          </w:divBdr>
        </w:div>
        <w:div w:id="718090085">
          <w:marLeft w:val="0"/>
          <w:marRight w:val="0"/>
          <w:marTop w:val="0"/>
          <w:marBottom w:val="0"/>
          <w:divBdr>
            <w:top w:val="none" w:sz="0" w:space="0" w:color="auto"/>
            <w:left w:val="none" w:sz="0" w:space="0" w:color="auto"/>
            <w:bottom w:val="none" w:sz="0" w:space="0" w:color="auto"/>
            <w:right w:val="none" w:sz="0" w:space="0" w:color="auto"/>
          </w:divBdr>
        </w:div>
        <w:div w:id="725953258">
          <w:marLeft w:val="0"/>
          <w:marRight w:val="0"/>
          <w:marTop w:val="0"/>
          <w:marBottom w:val="0"/>
          <w:divBdr>
            <w:top w:val="none" w:sz="0" w:space="0" w:color="auto"/>
            <w:left w:val="none" w:sz="0" w:space="0" w:color="auto"/>
            <w:bottom w:val="none" w:sz="0" w:space="0" w:color="auto"/>
            <w:right w:val="none" w:sz="0" w:space="0" w:color="auto"/>
          </w:divBdr>
        </w:div>
        <w:div w:id="741635355">
          <w:marLeft w:val="0"/>
          <w:marRight w:val="0"/>
          <w:marTop w:val="0"/>
          <w:marBottom w:val="0"/>
          <w:divBdr>
            <w:top w:val="none" w:sz="0" w:space="0" w:color="auto"/>
            <w:left w:val="none" w:sz="0" w:space="0" w:color="auto"/>
            <w:bottom w:val="none" w:sz="0" w:space="0" w:color="auto"/>
            <w:right w:val="none" w:sz="0" w:space="0" w:color="auto"/>
          </w:divBdr>
        </w:div>
        <w:div w:id="753086503">
          <w:marLeft w:val="0"/>
          <w:marRight w:val="0"/>
          <w:marTop w:val="0"/>
          <w:marBottom w:val="0"/>
          <w:divBdr>
            <w:top w:val="none" w:sz="0" w:space="0" w:color="auto"/>
            <w:left w:val="none" w:sz="0" w:space="0" w:color="auto"/>
            <w:bottom w:val="none" w:sz="0" w:space="0" w:color="auto"/>
            <w:right w:val="none" w:sz="0" w:space="0" w:color="auto"/>
          </w:divBdr>
        </w:div>
        <w:div w:id="755052305">
          <w:marLeft w:val="0"/>
          <w:marRight w:val="0"/>
          <w:marTop w:val="0"/>
          <w:marBottom w:val="0"/>
          <w:divBdr>
            <w:top w:val="none" w:sz="0" w:space="0" w:color="auto"/>
            <w:left w:val="none" w:sz="0" w:space="0" w:color="auto"/>
            <w:bottom w:val="none" w:sz="0" w:space="0" w:color="auto"/>
            <w:right w:val="none" w:sz="0" w:space="0" w:color="auto"/>
          </w:divBdr>
        </w:div>
        <w:div w:id="766148432">
          <w:marLeft w:val="0"/>
          <w:marRight w:val="0"/>
          <w:marTop w:val="0"/>
          <w:marBottom w:val="0"/>
          <w:divBdr>
            <w:top w:val="none" w:sz="0" w:space="0" w:color="auto"/>
            <w:left w:val="none" w:sz="0" w:space="0" w:color="auto"/>
            <w:bottom w:val="none" w:sz="0" w:space="0" w:color="auto"/>
            <w:right w:val="none" w:sz="0" w:space="0" w:color="auto"/>
          </w:divBdr>
        </w:div>
        <w:div w:id="786773391">
          <w:marLeft w:val="0"/>
          <w:marRight w:val="0"/>
          <w:marTop w:val="0"/>
          <w:marBottom w:val="0"/>
          <w:divBdr>
            <w:top w:val="none" w:sz="0" w:space="0" w:color="auto"/>
            <w:left w:val="none" w:sz="0" w:space="0" w:color="auto"/>
            <w:bottom w:val="none" w:sz="0" w:space="0" w:color="auto"/>
            <w:right w:val="none" w:sz="0" w:space="0" w:color="auto"/>
          </w:divBdr>
        </w:div>
        <w:div w:id="789860251">
          <w:marLeft w:val="0"/>
          <w:marRight w:val="0"/>
          <w:marTop w:val="0"/>
          <w:marBottom w:val="0"/>
          <w:divBdr>
            <w:top w:val="none" w:sz="0" w:space="0" w:color="auto"/>
            <w:left w:val="none" w:sz="0" w:space="0" w:color="auto"/>
            <w:bottom w:val="none" w:sz="0" w:space="0" w:color="auto"/>
            <w:right w:val="none" w:sz="0" w:space="0" w:color="auto"/>
          </w:divBdr>
        </w:div>
        <w:div w:id="804659669">
          <w:marLeft w:val="0"/>
          <w:marRight w:val="0"/>
          <w:marTop w:val="0"/>
          <w:marBottom w:val="0"/>
          <w:divBdr>
            <w:top w:val="none" w:sz="0" w:space="0" w:color="auto"/>
            <w:left w:val="none" w:sz="0" w:space="0" w:color="auto"/>
            <w:bottom w:val="none" w:sz="0" w:space="0" w:color="auto"/>
            <w:right w:val="none" w:sz="0" w:space="0" w:color="auto"/>
          </w:divBdr>
        </w:div>
        <w:div w:id="809979029">
          <w:marLeft w:val="0"/>
          <w:marRight w:val="0"/>
          <w:marTop w:val="0"/>
          <w:marBottom w:val="0"/>
          <w:divBdr>
            <w:top w:val="none" w:sz="0" w:space="0" w:color="auto"/>
            <w:left w:val="none" w:sz="0" w:space="0" w:color="auto"/>
            <w:bottom w:val="none" w:sz="0" w:space="0" w:color="auto"/>
            <w:right w:val="none" w:sz="0" w:space="0" w:color="auto"/>
          </w:divBdr>
        </w:div>
        <w:div w:id="840896541">
          <w:marLeft w:val="0"/>
          <w:marRight w:val="0"/>
          <w:marTop w:val="0"/>
          <w:marBottom w:val="0"/>
          <w:divBdr>
            <w:top w:val="none" w:sz="0" w:space="0" w:color="auto"/>
            <w:left w:val="none" w:sz="0" w:space="0" w:color="auto"/>
            <w:bottom w:val="none" w:sz="0" w:space="0" w:color="auto"/>
            <w:right w:val="none" w:sz="0" w:space="0" w:color="auto"/>
          </w:divBdr>
        </w:div>
        <w:div w:id="882402343">
          <w:marLeft w:val="0"/>
          <w:marRight w:val="0"/>
          <w:marTop w:val="0"/>
          <w:marBottom w:val="0"/>
          <w:divBdr>
            <w:top w:val="none" w:sz="0" w:space="0" w:color="auto"/>
            <w:left w:val="none" w:sz="0" w:space="0" w:color="auto"/>
            <w:bottom w:val="none" w:sz="0" w:space="0" w:color="auto"/>
            <w:right w:val="none" w:sz="0" w:space="0" w:color="auto"/>
          </w:divBdr>
        </w:div>
        <w:div w:id="932736511">
          <w:marLeft w:val="0"/>
          <w:marRight w:val="0"/>
          <w:marTop w:val="0"/>
          <w:marBottom w:val="0"/>
          <w:divBdr>
            <w:top w:val="none" w:sz="0" w:space="0" w:color="auto"/>
            <w:left w:val="none" w:sz="0" w:space="0" w:color="auto"/>
            <w:bottom w:val="none" w:sz="0" w:space="0" w:color="auto"/>
            <w:right w:val="none" w:sz="0" w:space="0" w:color="auto"/>
          </w:divBdr>
        </w:div>
        <w:div w:id="954869111">
          <w:marLeft w:val="0"/>
          <w:marRight w:val="0"/>
          <w:marTop w:val="0"/>
          <w:marBottom w:val="0"/>
          <w:divBdr>
            <w:top w:val="none" w:sz="0" w:space="0" w:color="auto"/>
            <w:left w:val="none" w:sz="0" w:space="0" w:color="auto"/>
            <w:bottom w:val="none" w:sz="0" w:space="0" w:color="auto"/>
            <w:right w:val="none" w:sz="0" w:space="0" w:color="auto"/>
          </w:divBdr>
        </w:div>
        <w:div w:id="967198654">
          <w:marLeft w:val="0"/>
          <w:marRight w:val="0"/>
          <w:marTop w:val="0"/>
          <w:marBottom w:val="0"/>
          <w:divBdr>
            <w:top w:val="none" w:sz="0" w:space="0" w:color="auto"/>
            <w:left w:val="none" w:sz="0" w:space="0" w:color="auto"/>
            <w:bottom w:val="none" w:sz="0" w:space="0" w:color="auto"/>
            <w:right w:val="none" w:sz="0" w:space="0" w:color="auto"/>
          </w:divBdr>
        </w:div>
        <w:div w:id="985624225">
          <w:marLeft w:val="0"/>
          <w:marRight w:val="0"/>
          <w:marTop w:val="0"/>
          <w:marBottom w:val="0"/>
          <w:divBdr>
            <w:top w:val="none" w:sz="0" w:space="0" w:color="auto"/>
            <w:left w:val="none" w:sz="0" w:space="0" w:color="auto"/>
            <w:bottom w:val="none" w:sz="0" w:space="0" w:color="auto"/>
            <w:right w:val="none" w:sz="0" w:space="0" w:color="auto"/>
          </w:divBdr>
        </w:div>
        <w:div w:id="989331753">
          <w:marLeft w:val="0"/>
          <w:marRight w:val="0"/>
          <w:marTop w:val="0"/>
          <w:marBottom w:val="0"/>
          <w:divBdr>
            <w:top w:val="none" w:sz="0" w:space="0" w:color="auto"/>
            <w:left w:val="none" w:sz="0" w:space="0" w:color="auto"/>
            <w:bottom w:val="none" w:sz="0" w:space="0" w:color="auto"/>
            <w:right w:val="none" w:sz="0" w:space="0" w:color="auto"/>
          </w:divBdr>
        </w:div>
        <w:div w:id="1035080403">
          <w:marLeft w:val="0"/>
          <w:marRight w:val="0"/>
          <w:marTop w:val="0"/>
          <w:marBottom w:val="0"/>
          <w:divBdr>
            <w:top w:val="none" w:sz="0" w:space="0" w:color="auto"/>
            <w:left w:val="none" w:sz="0" w:space="0" w:color="auto"/>
            <w:bottom w:val="none" w:sz="0" w:space="0" w:color="auto"/>
            <w:right w:val="none" w:sz="0" w:space="0" w:color="auto"/>
          </w:divBdr>
        </w:div>
        <w:div w:id="1036852728">
          <w:marLeft w:val="0"/>
          <w:marRight w:val="0"/>
          <w:marTop w:val="0"/>
          <w:marBottom w:val="0"/>
          <w:divBdr>
            <w:top w:val="none" w:sz="0" w:space="0" w:color="auto"/>
            <w:left w:val="none" w:sz="0" w:space="0" w:color="auto"/>
            <w:bottom w:val="none" w:sz="0" w:space="0" w:color="auto"/>
            <w:right w:val="none" w:sz="0" w:space="0" w:color="auto"/>
          </w:divBdr>
        </w:div>
        <w:div w:id="1041125060">
          <w:marLeft w:val="0"/>
          <w:marRight w:val="0"/>
          <w:marTop w:val="0"/>
          <w:marBottom w:val="0"/>
          <w:divBdr>
            <w:top w:val="none" w:sz="0" w:space="0" w:color="auto"/>
            <w:left w:val="none" w:sz="0" w:space="0" w:color="auto"/>
            <w:bottom w:val="none" w:sz="0" w:space="0" w:color="auto"/>
            <w:right w:val="none" w:sz="0" w:space="0" w:color="auto"/>
          </w:divBdr>
        </w:div>
        <w:div w:id="1041395858">
          <w:marLeft w:val="0"/>
          <w:marRight w:val="0"/>
          <w:marTop w:val="0"/>
          <w:marBottom w:val="0"/>
          <w:divBdr>
            <w:top w:val="none" w:sz="0" w:space="0" w:color="auto"/>
            <w:left w:val="none" w:sz="0" w:space="0" w:color="auto"/>
            <w:bottom w:val="none" w:sz="0" w:space="0" w:color="auto"/>
            <w:right w:val="none" w:sz="0" w:space="0" w:color="auto"/>
          </w:divBdr>
        </w:div>
        <w:div w:id="1057515490">
          <w:marLeft w:val="0"/>
          <w:marRight w:val="0"/>
          <w:marTop w:val="0"/>
          <w:marBottom w:val="0"/>
          <w:divBdr>
            <w:top w:val="none" w:sz="0" w:space="0" w:color="auto"/>
            <w:left w:val="none" w:sz="0" w:space="0" w:color="auto"/>
            <w:bottom w:val="none" w:sz="0" w:space="0" w:color="auto"/>
            <w:right w:val="none" w:sz="0" w:space="0" w:color="auto"/>
          </w:divBdr>
        </w:div>
        <w:div w:id="1079594212">
          <w:marLeft w:val="0"/>
          <w:marRight w:val="0"/>
          <w:marTop w:val="0"/>
          <w:marBottom w:val="0"/>
          <w:divBdr>
            <w:top w:val="none" w:sz="0" w:space="0" w:color="auto"/>
            <w:left w:val="none" w:sz="0" w:space="0" w:color="auto"/>
            <w:bottom w:val="none" w:sz="0" w:space="0" w:color="auto"/>
            <w:right w:val="none" w:sz="0" w:space="0" w:color="auto"/>
          </w:divBdr>
        </w:div>
        <w:div w:id="1097868344">
          <w:marLeft w:val="0"/>
          <w:marRight w:val="0"/>
          <w:marTop w:val="0"/>
          <w:marBottom w:val="0"/>
          <w:divBdr>
            <w:top w:val="none" w:sz="0" w:space="0" w:color="auto"/>
            <w:left w:val="none" w:sz="0" w:space="0" w:color="auto"/>
            <w:bottom w:val="none" w:sz="0" w:space="0" w:color="auto"/>
            <w:right w:val="none" w:sz="0" w:space="0" w:color="auto"/>
          </w:divBdr>
        </w:div>
        <w:div w:id="1110510905">
          <w:marLeft w:val="0"/>
          <w:marRight w:val="0"/>
          <w:marTop w:val="0"/>
          <w:marBottom w:val="0"/>
          <w:divBdr>
            <w:top w:val="none" w:sz="0" w:space="0" w:color="auto"/>
            <w:left w:val="none" w:sz="0" w:space="0" w:color="auto"/>
            <w:bottom w:val="none" w:sz="0" w:space="0" w:color="auto"/>
            <w:right w:val="none" w:sz="0" w:space="0" w:color="auto"/>
          </w:divBdr>
        </w:div>
        <w:div w:id="1117673751">
          <w:marLeft w:val="0"/>
          <w:marRight w:val="0"/>
          <w:marTop w:val="0"/>
          <w:marBottom w:val="0"/>
          <w:divBdr>
            <w:top w:val="none" w:sz="0" w:space="0" w:color="auto"/>
            <w:left w:val="none" w:sz="0" w:space="0" w:color="auto"/>
            <w:bottom w:val="none" w:sz="0" w:space="0" w:color="auto"/>
            <w:right w:val="none" w:sz="0" w:space="0" w:color="auto"/>
          </w:divBdr>
        </w:div>
        <w:div w:id="1119881035">
          <w:marLeft w:val="0"/>
          <w:marRight w:val="0"/>
          <w:marTop w:val="0"/>
          <w:marBottom w:val="0"/>
          <w:divBdr>
            <w:top w:val="none" w:sz="0" w:space="0" w:color="auto"/>
            <w:left w:val="none" w:sz="0" w:space="0" w:color="auto"/>
            <w:bottom w:val="none" w:sz="0" w:space="0" w:color="auto"/>
            <w:right w:val="none" w:sz="0" w:space="0" w:color="auto"/>
          </w:divBdr>
        </w:div>
        <w:div w:id="1182357298">
          <w:marLeft w:val="0"/>
          <w:marRight w:val="0"/>
          <w:marTop w:val="0"/>
          <w:marBottom w:val="0"/>
          <w:divBdr>
            <w:top w:val="none" w:sz="0" w:space="0" w:color="auto"/>
            <w:left w:val="none" w:sz="0" w:space="0" w:color="auto"/>
            <w:bottom w:val="none" w:sz="0" w:space="0" w:color="auto"/>
            <w:right w:val="none" w:sz="0" w:space="0" w:color="auto"/>
          </w:divBdr>
        </w:div>
        <w:div w:id="1201625028">
          <w:marLeft w:val="0"/>
          <w:marRight w:val="0"/>
          <w:marTop w:val="0"/>
          <w:marBottom w:val="0"/>
          <w:divBdr>
            <w:top w:val="none" w:sz="0" w:space="0" w:color="auto"/>
            <w:left w:val="none" w:sz="0" w:space="0" w:color="auto"/>
            <w:bottom w:val="none" w:sz="0" w:space="0" w:color="auto"/>
            <w:right w:val="none" w:sz="0" w:space="0" w:color="auto"/>
          </w:divBdr>
        </w:div>
        <w:div w:id="1212957862">
          <w:marLeft w:val="0"/>
          <w:marRight w:val="0"/>
          <w:marTop w:val="0"/>
          <w:marBottom w:val="0"/>
          <w:divBdr>
            <w:top w:val="none" w:sz="0" w:space="0" w:color="auto"/>
            <w:left w:val="none" w:sz="0" w:space="0" w:color="auto"/>
            <w:bottom w:val="none" w:sz="0" w:space="0" w:color="auto"/>
            <w:right w:val="none" w:sz="0" w:space="0" w:color="auto"/>
          </w:divBdr>
        </w:div>
        <w:div w:id="1213268302">
          <w:marLeft w:val="0"/>
          <w:marRight w:val="0"/>
          <w:marTop w:val="0"/>
          <w:marBottom w:val="0"/>
          <w:divBdr>
            <w:top w:val="none" w:sz="0" w:space="0" w:color="auto"/>
            <w:left w:val="none" w:sz="0" w:space="0" w:color="auto"/>
            <w:bottom w:val="none" w:sz="0" w:space="0" w:color="auto"/>
            <w:right w:val="none" w:sz="0" w:space="0" w:color="auto"/>
          </w:divBdr>
        </w:div>
        <w:div w:id="1215775175">
          <w:marLeft w:val="0"/>
          <w:marRight w:val="0"/>
          <w:marTop w:val="0"/>
          <w:marBottom w:val="0"/>
          <w:divBdr>
            <w:top w:val="none" w:sz="0" w:space="0" w:color="auto"/>
            <w:left w:val="none" w:sz="0" w:space="0" w:color="auto"/>
            <w:bottom w:val="none" w:sz="0" w:space="0" w:color="auto"/>
            <w:right w:val="none" w:sz="0" w:space="0" w:color="auto"/>
          </w:divBdr>
        </w:div>
        <w:div w:id="1232155801">
          <w:marLeft w:val="0"/>
          <w:marRight w:val="0"/>
          <w:marTop w:val="0"/>
          <w:marBottom w:val="0"/>
          <w:divBdr>
            <w:top w:val="none" w:sz="0" w:space="0" w:color="auto"/>
            <w:left w:val="none" w:sz="0" w:space="0" w:color="auto"/>
            <w:bottom w:val="none" w:sz="0" w:space="0" w:color="auto"/>
            <w:right w:val="none" w:sz="0" w:space="0" w:color="auto"/>
          </w:divBdr>
        </w:div>
        <w:div w:id="1247374390">
          <w:marLeft w:val="0"/>
          <w:marRight w:val="0"/>
          <w:marTop w:val="0"/>
          <w:marBottom w:val="0"/>
          <w:divBdr>
            <w:top w:val="none" w:sz="0" w:space="0" w:color="auto"/>
            <w:left w:val="none" w:sz="0" w:space="0" w:color="auto"/>
            <w:bottom w:val="none" w:sz="0" w:space="0" w:color="auto"/>
            <w:right w:val="none" w:sz="0" w:space="0" w:color="auto"/>
          </w:divBdr>
        </w:div>
        <w:div w:id="1266036109">
          <w:marLeft w:val="0"/>
          <w:marRight w:val="0"/>
          <w:marTop w:val="0"/>
          <w:marBottom w:val="0"/>
          <w:divBdr>
            <w:top w:val="none" w:sz="0" w:space="0" w:color="auto"/>
            <w:left w:val="none" w:sz="0" w:space="0" w:color="auto"/>
            <w:bottom w:val="none" w:sz="0" w:space="0" w:color="auto"/>
            <w:right w:val="none" w:sz="0" w:space="0" w:color="auto"/>
          </w:divBdr>
        </w:div>
        <w:div w:id="1281914509">
          <w:marLeft w:val="0"/>
          <w:marRight w:val="0"/>
          <w:marTop w:val="0"/>
          <w:marBottom w:val="0"/>
          <w:divBdr>
            <w:top w:val="none" w:sz="0" w:space="0" w:color="auto"/>
            <w:left w:val="none" w:sz="0" w:space="0" w:color="auto"/>
            <w:bottom w:val="none" w:sz="0" w:space="0" w:color="auto"/>
            <w:right w:val="none" w:sz="0" w:space="0" w:color="auto"/>
          </w:divBdr>
        </w:div>
        <w:div w:id="1289627088">
          <w:marLeft w:val="0"/>
          <w:marRight w:val="0"/>
          <w:marTop w:val="0"/>
          <w:marBottom w:val="0"/>
          <w:divBdr>
            <w:top w:val="none" w:sz="0" w:space="0" w:color="auto"/>
            <w:left w:val="none" w:sz="0" w:space="0" w:color="auto"/>
            <w:bottom w:val="none" w:sz="0" w:space="0" w:color="auto"/>
            <w:right w:val="none" w:sz="0" w:space="0" w:color="auto"/>
          </w:divBdr>
        </w:div>
        <w:div w:id="1295792999">
          <w:marLeft w:val="0"/>
          <w:marRight w:val="0"/>
          <w:marTop w:val="0"/>
          <w:marBottom w:val="0"/>
          <w:divBdr>
            <w:top w:val="none" w:sz="0" w:space="0" w:color="auto"/>
            <w:left w:val="none" w:sz="0" w:space="0" w:color="auto"/>
            <w:bottom w:val="none" w:sz="0" w:space="0" w:color="auto"/>
            <w:right w:val="none" w:sz="0" w:space="0" w:color="auto"/>
          </w:divBdr>
        </w:div>
        <w:div w:id="1302464285">
          <w:marLeft w:val="0"/>
          <w:marRight w:val="0"/>
          <w:marTop w:val="0"/>
          <w:marBottom w:val="0"/>
          <w:divBdr>
            <w:top w:val="none" w:sz="0" w:space="0" w:color="auto"/>
            <w:left w:val="none" w:sz="0" w:space="0" w:color="auto"/>
            <w:bottom w:val="none" w:sz="0" w:space="0" w:color="auto"/>
            <w:right w:val="none" w:sz="0" w:space="0" w:color="auto"/>
          </w:divBdr>
        </w:div>
        <w:div w:id="1320157301">
          <w:marLeft w:val="0"/>
          <w:marRight w:val="0"/>
          <w:marTop w:val="0"/>
          <w:marBottom w:val="0"/>
          <w:divBdr>
            <w:top w:val="none" w:sz="0" w:space="0" w:color="auto"/>
            <w:left w:val="none" w:sz="0" w:space="0" w:color="auto"/>
            <w:bottom w:val="none" w:sz="0" w:space="0" w:color="auto"/>
            <w:right w:val="none" w:sz="0" w:space="0" w:color="auto"/>
          </w:divBdr>
        </w:div>
        <w:div w:id="1364593484">
          <w:marLeft w:val="0"/>
          <w:marRight w:val="0"/>
          <w:marTop w:val="0"/>
          <w:marBottom w:val="0"/>
          <w:divBdr>
            <w:top w:val="none" w:sz="0" w:space="0" w:color="auto"/>
            <w:left w:val="none" w:sz="0" w:space="0" w:color="auto"/>
            <w:bottom w:val="none" w:sz="0" w:space="0" w:color="auto"/>
            <w:right w:val="none" w:sz="0" w:space="0" w:color="auto"/>
          </w:divBdr>
        </w:div>
        <w:div w:id="1372848840">
          <w:marLeft w:val="0"/>
          <w:marRight w:val="0"/>
          <w:marTop w:val="0"/>
          <w:marBottom w:val="0"/>
          <w:divBdr>
            <w:top w:val="none" w:sz="0" w:space="0" w:color="auto"/>
            <w:left w:val="none" w:sz="0" w:space="0" w:color="auto"/>
            <w:bottom w:val="none" w:sz="0" w:space="0" w:color="auto"/>
            <w:right w:val="none" w:sz="0" w:space="0" w:color="auto"/>
          </w:divBdr>
        </w:div>
        <w:div w:id="1436247651">
          <w:marLeft w:val="0"/>
          <w:marRight w:val="0"/>
          <w:marTop w:val="0"/>
          <w:marBottom w:val="0"/>
          <w:divBdr>
            <w:top w:val="none" w:sz="0" w:space="0" w:color="auto"/>
            <w:left w:val="none" w:sz="0" w:space="0" w:color="auto"/>
            <w:bottom w:val="none" w:sz="0" w:space="0" w:color="auto"/>
            <w:right w:val="none" w:sz="0" w:space="0" w:color="auto"/>
          </w:divBdr>
        </w:div>
        <w:div w:id="1437598990">
          <w:marLeft w:val="0"/>
          <w:marRight w:val="0"/>
          <w:marTop w:val="0"/>
          <w:marBottom w:val="0"/>
          <w:divBdr>
            <w:top w:val="none" w:sz="0" w:space="0" w:color="auto"/>
            <w:left w:val="none" w:sz="0" w:space="0" w:color="auto"/>
            <w:bottom w:val="none" w:sz="0" w:space="0" w:color="auto"/>
            <w:right w:val="none" w:sz="0" w:space="0" w:color="auto"/>
          </w:divBdr>
        </w:div>
        <w:div w:id="1440876818">
          <w:marLeft w:val="0"/>
          <w:marRight w:val="0"/>
          <w:marTop w:val="0"/>
          <w:marBottom w:val="0"/>
          <w:divBdr>
            <w:top w:val="none" w:sz="0" w:space="0" w:color="auto"/>
            <w:left w:val="none" w:sz="0" w:space="0" w:color="auto"/>
            <w:bottom w:val="none" w:sz="0" w:space="0" w:color="auto"/>
            <w:right w:val="none" w:sz="0" w:space="0" w:color="auto"/>
          </w:divBdr>
        </w:div>
        <w:div w:id="1449158801">
          <w:marLeft w:val="0"/>
          <w:marRight w:val="0"/>
          <w:marTop w:val="0"/>
          <w:marBottom w:val="0"/>
          <w:divBdr>
            <w:top w:val="none" w:sz="0" w:space="0" w:color="auto"/>
            <w:left w:val="none" w:sz="0" w:space="0" w:color="auto"/>
            <w:bottom w:val="none" w:sz="0" w:space="0" w:color="auto"/>
            <w:right w:val="none" w:sz="0" w:space="0" w:color="auto"/>
          </w:divBdr>
        </w:div>
        <w:div w:id="1456875975">
          <w:marLeft w:val="0"/>
          <w:marRight w:val="0"/>
          <w:marTop w:val="0"/>
          <w:marBottom w:val="0"/>
          <w:divBdr>
            <w:top w:val="none" w:sz="0" w:space="0" w:color="auto"/>
            <w:left w:val="none" w:sz="0" w:space="0" w:color="auto"/>
            <w:bottom w:val="none" w:sz="0" w:space="0" w:color="auto"/>
            <w:right w:val="none" w:sz="0" w:space="0" w:color="auto"/>
          </w:divBdr>
        </w:div>
        <w:div w:id="1517233412">
          <w:marLeft w:val="0"/>
          <w:marRight w:val="0"/>
          <w:marTop w:val="0"/>
          <w:marBottom w:val="0"/>
          <w:divBdr>
            <w:top w:val="none" w:sz="0" w:space="0" w:color="auto"/>
            <w:left w:val="none" w:sz="0" w:space="0" w:color="auto"/>
            <w:bottom w:val="none" w:sz="0" w:space="0" w:color="auto"/>
            <w:right w:val="none" w:sz="0" w:space="0" w:color="auto"/>
          </w:divBdr>
        </w:div>
        <w:div w:id="1529828113">
          <w:marLeft w:val="0"/>
          <w:marRight w:val="0"/>
          <w:marTop w:val="0"/>
          <w:marBottom w:val="0"/>
          <w:divBdr>
            <w:top w:val="none" w:sz="0" w:space="0" w:color="auto"/>
            <w:left w:val="none" w:sz="0" w:space="0" w:color="auto"/>
            <w:bottom w:val="none" w:sz="0" w:space="0" w:color="auto"/>
            <w:right w:val="none" w:sz="0" w:space="0" w:color="auto"/>
          </w:divBdr>
        </w:div>
        <w:div w:id="1561555808">
          <w:marLeft w:val="0"/>
          <w:marRight w:val="0"/>
          <w:marTop w:val="0"/>
          <w:marBottom w:val="0"/>
          <w:divBdr>
            <w:top w:val="none" w:sz="0" w:space="0" w:color="auto"/>
            <w:left w:val="none" w:sz="0" w:space="0" w:color="auto"/>
            <w:bottom w:val="none" w:sz="0" w:space="0" w:color="auto"/>
            <w:right w:val="none" w:sz="0" w:space="0" w:color="auto"/>
          </w:divBdr>
        </w:div>
        <w:div w:id="1576471896">
          <w:marLeft w:val="0"/>
          <w:marRight w:val="0"/>
          <w:marTop w:val="0"/>
          <w:marBottom w:val="0"/>
          <w:divBdr>
            <w:top w:val="none" w:sz="0" w:space="0" w:color="auto"/>
            <w:left w:val="none" w:sz="0" w:space="0" w:color="auto"/>
            <w:bottom w:val="none" w:sz="0" w:space="0" w:color="auto"/>
            <w:right w:val="none" w:sz="0" w:space="0" w:color="auto"/>
          </w:divBdr>
        </w:div>
        <w:div w:id="1636519672">
          <w:marLeft w:val="0"/>
          <w:marRight w:val="0"/>
          <w:marTop w:val="0"/>
          <w:marBottom w:val="0"/>
          <w:divBdr>
            <w:top w:val="none" w:sz="0" w:space="0" w:color="auto"/>
            <w:left w:val="none" w:sz="0" w:space="0" w:color="auto"/>
            <w:bottom w:val="none" w:sz="0" w:space="0" w:color="auto"/>
            <w:right w:val="none" w:sz="0" w:space="0" w:color="auto"/>
          </w:divBdr>
        </w:div>
        <w:div w:id="1638300577">
          <w:marLeft w:val="0"/>
          <w:marRight w:val="0"/>
          <w:marTop w:val="0"/>
          <w:marBottom w:val="0"/>
          <w:divBdr>
            <w:top w:val="none" w:sz="0" w:space="0" w:color="auto"/>
            <w:left w:val="none" w:sz="0" w:space="0" w:color="auto"/>
            <w:bottom w:val="none" w:sz="0" w:space="0" w:color="auto"/>
            <w:right w:val="none" w:sz="0" w:space="0" w:color="auto"/>
          </w:divBdr>
        </w:div>
        <w:div w:id="1645548748">
          <w:marLeft w:val="0"/>
          <w:marRight w:val="0"/>
          <w:marTop w:val="0"/>
          <w:marBottom w:val="0"/>
          <w:divBdr>
            <w:top w:val="none" w:sz="0" w:space="0" w:color="auto"/>
            <w:left w:val="none" w:sz="0" w:space="0" w:color="auto"/>
            <w:bottom w:val="none" w:sz="0" w:space="0" w:color="auto"/>
            <w:right w:val="none" w:sz="0" w:space="0" w:color="auto"/>
          </w:divBdr>
        </w:div>
        <w:div w:id="1690058586">
          <w:marLeft w:val="0"/>
          <w:marRight w:val="0"/>
          <w:marTop w:val="0"/>
          <w:marBottom w:val="0"/>
          <w:divBdr>
            <w:top w:val="none" w:sz="0" w:space="0" w:color="auto"/>
            <w:left w:val="none" w:sz="0" w:space="0" w:color="auto"/>
            <w:bottom w:val="none" w:sz="0" w:space="0" w:color="auto"/>
            <w:right w:val="none" w:sz="0" w:space="0" w:color="auto"/>
          </w:divBdr>
        </w:div>
        <w:div w:id="1704212285">
          <w:marLeft w:val="0"/>
          <w:marRight w:val="0"/>
          <w:marTop w:val="0"/>
          <w:marBottom w:val="0"/>
          <w:divBdr>
            <w:top w:val="none" w:sz="0" w:space="0" w:color="auto"/>
            <w:left w:val="none" w:sz="0" w:space="0" w:color="auto"/>
            <w:bottom w:val="none" w:sz="0" w:space="0" w:color="auto"/>
            <w:right w:val="none" w:sz="0" w:space="0" w:color="auto"/>
          </w:divBdr>
        </w:div>
        <w:div w:id="1713842753">
          <w:marLeft w:val="0"/>
          <w:marRight w:val="0"/>
          <w:marTop w:val="0"/>
          <w:marBottom w:val="0"/>
          <w:divBdr>
            <w:top w:val="none" w:sz="0" w:space="0" w:color="auto"/>
            <w:left w:val="none" w:sz="0" w:space="0" w:color="auto"/>
            <w:bottom w:val="none" w:sz="0" w:space="0" w:color="auto"/>
            <w:right w:val="none" w:sz="0" w:space="0" w:color="auto"/>
          </w:divBdr>
        </w:div>
        <w:div w:id="1717000886">
          <w:marLeft w:val="0"/>
          <w:marRight w:val="0"/>
          <w:marTop w:val="0"/>
          <w:marBottom w:val="0"/>
          <w:divBdr>
            <w:top w:val="none" w:sz="0" w:space="0" w:color="auto"/>
            <w:left w:val="none" w:sz="0" w:space="0" w:color="auto"/>
            <w:bottom w:val="none" w:sz="0" w:space="0" w:color="auto"/>
            <w:right w:val="none" w:sz="0" w:space="0" w:color="auto"/>
          </w:divBdr>
        </w:div>
        <w:div w:id="1737783287">
          <w:marLeft w:val="0"/>
          <w:marRight w:val="0"/>
          <w:marTop w:val="0"/>
          <w:marBottom w:val="0"/>
          <w:divBdr>
            <w:top w:val="none" w:sz="0" w:space="0" w:color="auto"/>
            <w:left w:val="none" w:sz="0" w:space="0" w:color="auto"/>
            <w:bottom w:val="none" w:sz="0" w:space="0" w:color="auto"/>
            <w:right w:val="none" w:sz="0" w:space="0" w:color="auto"/>
          </w:divBdr>
        </w:div>
        <w:div w:id="1743218933">
          <w:marLeft w:val="0"/>
          <w:marRight w:val="0"/>
          <w:marTop w:val="0"/>
          <w:marBottom w:val="0"/>
          <w:divBdr>
            <w:top w:val="none" w:sz="0" w:space="0" w:color="auto"/>
            <w:left w:val="none" w:sz="0" w:space="0" w:color="auto"/>
            <w:bottom w:val="none" w:sz="0" w:space="0" w:color="auto"/>
            <w:right w:val="none" w:sz="0" w:space="0" w:color="auto"/>
          </w:divBdr>
        </w:div>
        <w:div w:id="1744639789">
          <w:marLeft w:val="0"/>
          <w:marRight w:val="0"/>
          <w:marTop w:val="0"/>
          <w:marBottom w:val="0"/>
          <w:divBdr>
            <w:top w:val="none" w:sz="0" w:space="0" w:color="auto"/>
            <w:left w:val="none" w:sz="0" w:space="0" w:color="auto"/>
            <w:bottom w:val="none" w:sz="0" w:space="0" w:color="auto"/>
            <w:right w:val="none" w:sz="0" w:space="0" w:color="auto"/>
          </w:divBdr>
        </w:div>
        <w:div w:id="1766919366">
          <w:marLeft w:val="0"/>
          <w:marRight w:val="0"/>
          <w:marTop w:val="0"/>
          <w:marBottom w:val="0"/>
          <w:divBdr>
            <w:top w:val="none" w:sz="0" w:space="0" w:color="auto"/>
            <w:left w:val="none" w:sz="0" w:space="0" w:color="auto"/>
            <w:bottom w:val="none" w:sz="0" w:space="0" w:color="auto"/>
            <w:right w:val="none" w:sz="0" w:space="0" w:color="auto"/>
          </w:divBdr>
        </w:div>
        <w:div w:id="1791430757">
          <w:marLeft w:val="0"/>
          <w:marRight w:val="0"/>
          <w:marTop w:val="0"/>
          <w:marBottom w:val="0"/>
          <w:divBdr>
            <w:top w:val="none" w:sz="0" w:space="0" w:color="auto"/>
            <w:left w:val="none" w:sz="0" w:space="0" w:color="auto"/>
            <w:bottom w:val="none" w:sz="0" w:space="0" w:color="auto"/>
            <w:right w:val="none" w:sz="0" w:space="0" w:color="auto"/>
          </w:divBdr>
        </w:div>
        <w:div w:id="1798445361">
          <w:marLeft w:val="0"/>
          <w:marRight w:val="0"/>
          <w:marTop w:val="0"/>
          <w:marBottom w:val="0"/>
          <w:divBdr>
            <w:top w:val="none" w:sz="0" w:space="0" w:color="auto"/>
            <w:left w:val="none" w:sz="0" w:space="0" w:color="auto"/>
            <w:bottom w:val="none" w:sz="0" w:space="0" w:color="auto"/>
            <w:right w:val="none" w:sz="0" w:space="0" w:color="auto"/>
          </w:divBdr>
        </w:div>
        <w:div w:id="1810855007">
          <w:marLeft w:val="0"/>
          <w:marRight w:val="0"/>
          <w:marTop w:val="0"/>
          <w:marBottom w:val="0"/>
          <w:divBdr>
            <w:top w:val="none" w:sz="0" w:space="0" w:color="auto"/>
            <w:left w:val="none" w:sz="0" w:space="0" w:color="auto"/>
            <w:bottom w:val="none" w:sz="0" w:space="0" w:color="auto"/>
            <w:right w:val="none" w:sz="0" w:space="0" w:color="auto"/>
          </w:divBdr>
        </w:div>
        <w:div w:id="1823814904">
          <w:marLeft w:val="0"/>
          <w:marRight w:val="0"/>
          <w:marTop w:val="0"/>
          <w:marBottom w:val="0"/>
          <w:divBdr>
            <w:top w:val="none" w:sz="0" w:space="0" w:color="auto"/>
            <w:left w:val="none" w:sz="0" w:space="0" w:color="auto"/>
            <w:bottom w:val="none" w:sz="0" w:space="0" w:color="auto"/>
            <w:right w:val="none" w:sz="0" w:space="0" w:color="auto"/>
          </w:divBdr>
        </w:div>
        <w:div w:id="1826972956">
          <w:marLeft w:val="0"/>
          <w:marRight w:val="0"/>
          <w:marTop w:val="0"/>
          <w:marBottom w:val="0"/>
          <w:divBdr>
            <w:top w:val="none" w:sz="0" w:space="0" w:color="auto"/>
            <w:left w:val="none" w:sz="0" w:space="0" w:color="auto"/>
            <w:bottom w:val="none" w:sz="0" w:space="0" w:color="auto"/>
            <w:right w:val="none" w:sz="0" w:space="0" w:color="auto"/>
          </w:divBdr>
        </w:div>
        <w:div w:id="1859730802">
          <w:marLeft w:val="0"/>
          <w:marRight w:val="0"/>
          <w:marTop w:val="0"/>
          <w:marBottom w:val="0"/>
          <w:divBdr>
            <w:top w:val="none" w:sz="0" w:space="0" w:color="auto"/>
            <w:left w:val="none" w:sz="0" w:space="0" w:color="auto"/>
            <w:bottom w:val="none" w:sz="0" w:space="0" w:color="auto"/>
            <w:right w:val="none" w:sz="0" w:space="0" w:color="auto"/>
          </w:divBdr>
        </w:div>
        <w:div w:id="1866405952">
          <w:marLeft w:val="0"/>
          <w:marRight w:val="0"/>
          <w:marTop w:val="0"/>
          <w:marBottom w:val="0"/>
          <w:divBdr>
            <w:top w:val="none" w:sz="0" w:space="0" w:color="auto"/>
            <w:left w:val="none" w:sz="0" w:space="0" w:color="auto"/>
            <w:bottom w:val="none" w:sz="0" w:space="0" w:color="auto"/>
            <w:right w:val="none" w:sz="0" w:space="0" w:color="auto"/>
          </w:divBdr>
        </w:div>
        <w:div w:id="1966228277">
          <w:marLeft w:val="0"/>
          <w:marRight w:val="0"/>
          <w:marTop w:val="0"/>
          <w:marBottom w:val="0"/>
          <w:divBdr>
            <w:top w:val="none" w:sz="0" w:space="0" w:color="auto"/>
            <w:left w:val="none" w:sz="0" w:space="0" w:color="auto"/>
            <w:bottom w:val="none" w:sz="0" w:space="0" w:color="auto"/>
            <w:right w:val="none" w:sz="0" w:space="0" w:color="auto"/>
          </w:divBdr>
        </w:div>
        <w:div w:id="1980110386">
          <w:marLeft w:val="0"/>
          <w:marRight w:val="0"/>
          <w:marTop w:val="0"/>
          <w:marBottom w:val="0"/>
          <w:divBdr>
            <w:top w:val="none" w:sz="0" w:space="0" w:color="auto"/>
            <w:left w:val="none" w:sz="0" w:space="0" w:color="auto"/>
            <w:bottom w:val="none" w:sz="0" w:space="0" w:color="auto"/>
            <w:right w:val="none" w:sz="0" w:space="0" w:color="auto"/>
          </w:divBdr>
        </w:div>
        <w:div w:id="1984388475">
          <w:marLeft w:val="0"/>
          <w:marRight w:val="0"/>
          <w:marTop w:val="0"/>
          <w:marBottom w:val="0"/>
          <w:divBdr>
            <w:top w:val="none" w:sz="0" w:space="0" w:color="auto"/>
            <w:left w:val="none" w:sz="0" w:space="0" w:color="auto"/>
            <w:bottom w:val="none" w:sz="0" w:space="0" w:color="auto"/>
            <w:right w:val="none" w:sz="0" w:space="0" w:color="auto"/>
          </w:divBdr>
        </w:div>
        <w:div w:id="1998992726">
          <w:marLeft w:val="0"/>
          <w:marRight w:val="0"/>
          <w:marTop w:val="0"/>
          <w:marBottom w:val="0"/>
          <w:divBdr>
            <w:top w:val="none" w:sz="0" w:space="0" w:color="auto"/>
            <w:left w:val="none" w:sz="0" w:space="0" w:color="auto"/>
            <w:bottom w:val="none" w:sz="0" w:space="0" w:color="auto"/>
            <w:right w:val="none" w:sz="0" w:space="0" w:color="auto"/>
          </w:divBdr>
        </w:div>
        <w:div w:id="2009867689">
          <w:marLeft w:val="0"/>
          <w:marRight w:val="0"/>
          <w:marTop w:val="0"/>
          <w:marBottom w:val="0"/>
          <w:divBdr>
            <w:top w:val="none" w:sz="0" w:space="0" w:color="auto"/>
            <w:left w:val="none" w:sz="0" w:space="0" w:color="auto"/>
            <w:bottom w:val="none" w:sz="0" w:space="0" w:color="auto"/>
            <w:right w:val="none" w:sz="0" w:space="0" w:color="auto"/>
          </w:divBdr>
        </w:div>
        <w:div w:id="2026131471">
          <w:marLeft w:val="0"/>
          <w:marRight w:val="0"/>
          <w:marTop w:val="0"/>
          <w:marBottom w:val="0"/>
          <w:divBdr>
            <w:top w:val="none" w:sz="0" w:space="0" w:color="auto"/>
            <w:left w:val="none" w:sz="0" w:space="0" w:color="auto"/>
            <w:bottom w:val="none" w:sz="0" w:space="0" w:color="auto"/>
            <w:right w:val="none" w:sz="0" w:space="0" w:color="auto"/>
          </w:divBdr>
        </w:div>
        <w:div w:id="2026593867">
          <w:marLeft w:val="0"/>
          <w:marRight w:val="0"/>
          <w:marTop w:val="0"/>
          <w:marBottom w:val="0"/>
          <w:divBdr>
            <w:top w:val="none" w:sz="0" w:space="0" w:color="auto"/>
            <w:left w:val="none" w:sz="0" w:space="0" w:color="auto"/>
            <w:bottom w:val="none" w:sz="0" w:space="0" w:color="auto"/>
            <w:right w:val="none" w:sz="0" w:space="0" w:color="auto"/>
          </w:divBdr>
        </w:div>
        <w:div w:id="2036541373">
          <w:marLeft w:val="0"/>
          <w:marRight w:val="0"/>
          <w:marTop w:val="0"/>
          <w:marBottom w:val="0"/>
          <w:divBdr>
            <w:top w:val="none" w:sz="0" w:space="0" w:color="auto"/>
            <w:left w:val="none" w:sz="0" w:space="0" w:color="auto"/>
            <w:bottom w:val="none" w:sz="0" w:space="0" w:color="auto"/>
            <w:right w:val="none" w:sz="0" w:space="0" w:color="auto"/>
          </w:divBdr>
        </w:div>
        <w:div w:id="2065448999">
          <w:marLeft w:val="0"/>
          <w:marRight w:val="0"/>
          <w:marTop w:val="0"/>
          <w:marBottom w:val="0"/>
          <w:divBdr>
            <w:top w:val="none" w:sz="0" w:space="0" w:color="auto"/>
            <w:left w:val="none" w:sz="0" w:space="0" w:color="auto"/>
            <w:bottom w:val="none" w:sz="0" w:space="0" w:color="auto"/>
            <w:right w:val="none" w:sz="0" w:space="0" w:color="auto"/>
          </w:divBdr>
        </w:div>
        <w:div w:id="2084373635">
          <w:marLeft w:val="0"/>
          <w:marRight w:val="0"/>
          <w:marTop w:val="0"/>
          <w:marBottom w:val="0"/>
          <w:divBdr>
            <w:top w:val="none" w:sz="0" w:space="0" w:color="auto"/>
            <w:left w:val="none" w:sz="0" w:space="0" w:color="auto"/>
            <w:bottom w:val="none" w:sz="0" w:space="0" w:color="auto"/>
            <w:right w:val="none" w:sz="0" w:space="0" w:color="auto"/>
          </w:divBdr>
        </w:div>
        <w:div w:id="2122530100">
          <w:marLeft w:val="0"/>
          <w:marRight w:val="0"/>
          <w:marTop w:val="0"/>
          <w:marBottom w:val="0"/>
          <w:divBdr>
            <w:top w:val="none" w:sz="0" w:space="0" w:color="auto"/>
            <w:left w:val="none" w:sz="0" w:space="0" w:color="auto"/>
            <w:bottom w:val="none" w:sz="0" w:space="0" w:color="auto"/>
            <w:right w:val="none" w:sz="0" w:space="0" w:color="auto"/>
          </w:divBdr>
        </w:div>
        <w:div w:id="2126539768">
          <w:marLeft w:val="0"/>
          <w:marRight w:val="0"/>
          <w:marTop w:val="0"/>
          <w:marBottom w:val="0"/>
          <w:divBdr>
            <w:top w:val="none" w:sz="0" w:space="0" w:color="auto"/>
            <w:left w:val="none" w:sz="0" w:space="0" w:color="auto"/>
            <w:bottom w:val="none" w:sz="0" w:space="0" w:color="auto"/>
            <w:right w:val="none" w:sz="0" w:space="0" w:color="auto"/>
          </w:divBdr>
        </w:div>
        <w:div w:id="2129620082">
          <w:marLeft w:val="0"/>
          <w:marRight w:val="0"/>
          <w:marTop w:val="0"/>
          <w:marBottom w:val="0"/>
          <w:divBdr>
            <w:top w:val="none" w:sz="0" w:space="0" w:color="auto"/>
            <w:left w:val="none" w:sz="0" w:space="0" w:color="auto"/>
            <w:bottom w:val="none" w:sz="0" w:space="0" w:color="auto"/>
            <w:right w:val="none" w:sz="0" w:space="0" w:color="auto"/>
          </w:divBdr>
        </w:div>
        <w:div w:id="2130128700">
          <w:marLeft w:val="0"/>
          <w:marRight w:val="0"/>
          <w:marTop w:val="0"/>
          <w:marBottom w:val="0"/>
          <w:divBdr>
            <w:top w:val="none" w:sz="0" w:space="0" w:color="auto"/>
            <w:left w:val="none" w:sz="0" w:space="0" w:color="auto"/>
            <w:bottom w:val="none" w:sz="0" w:space="0" w:color="auto"/>
            <w:right w:val="none" w:sz="0" w:space="0" w:color="auto"/>
          </w:divBdr>
        </w:div>
      </w:divsChild>
    </w:div>
    <w:div w:id="667826918">
      <w:bodyDiv w:val="1"/>
      <w:marLeft w:val="0"/>
      <w:marRight w:val="5"/>
      <w:marTop w:val="0"/>
      <w:marBottom w:val="501"/>
      <w:divBdr>
        <w:top w:val="none" w:sz="0" w:space="0" w:color="auto"/>
        <w:left w:val="none" w:sz="0" w:space="0" w:color="auto"/>
        <w:bottom w:val="none" w:sz="0" w:space="0" w:color="auto"/>
        <w:right w:val="none" w:sz="0" w:space="0" w:color="auto"/>
      </w:divBdr>
      <w:divsChild>
        <w:div w:id="1182938480">
          <w:marLeft w:val="1891"/>
          <w:marRight w:val="0"/>
          <w:marTop w:val="376"/>
          <w:marBottom w:val="250"/>
          <w:divBdr>
            <w:top w:val="none" w:sz="0" w:space="0" w:color="auto"/>
            <w:left w:val="none" w:sz="0" w:space="0" w:color="auto"/>
            <w:bottom w:val="none" w:sz="0" w:space="0" w:color="auto"/>
            <w:right w:val="none" w:sz="0" w:space="0" w:color="auto"/>
          </w:divBdr>
        </w:div>
      </w:divsChild>
    </w:div>
    <w:div w:id="1049231661">
      <w:bodyDiv w:val="1"/>
      <w:marLeft w:val="0"/>
      <w:marRight w:val="0"/>
      <w:marTop w:val="0"/>
      <w:marBottom w:val="0"/>
      <w:divBdr>
        <w:top w:val="none" w:sz="0" w:space="0" w:color="auto"/>
        <w:left w:val="none" w:sz="0" w:space="0" w:color="auto"/>
        <w:bottom w:val="none" w:sz="0" w:space="0" w:color="auto"/>
        <w:right w:val="none" w:sz="0" w:space="0" w:color="auto"/>
      </w:divBdr>
    </w:div>
    <w:div w:id="1157694372">
      <w:bodyDiv w:val="1"/>
      <w:marLeft w:val="0"/>
      <w:marRight w:val="0"/>
      <w:marTop w:val="0"/>
      <w:marBottom w:val="0"/>
      <w:divBdr>
        <w:top w:val="none" w:sz="0" w:space="0" w:color="auto"/>
        <w:left w:val="none" w:sz="0" w:space="0" w:color="auto"/>
        <w:bottom w:val="none" w:sz="0" w:space="0" w:color="auto"/>
        <w:right w:val="none" w:sz="0" w:space="0" w:color="auto"/>
      </w:divBdr>
    </w:div>
    <w:div w:id="1597906949">
      <w:bodyDiv w:val="1"/>
      <w:marLeft w:val="0"/>
      <w:marRight w:val="0"/>
      <w:marTop w:val="0"/>
      <w:marBottom w:val="0"/>
      <w:divBdr>
        <w:top w:val="none" w:sz="0" w:space="0" w:color="auto"/>
        <w:left w:val="none" w:sz="0" w:space="0" w:color="auto"/>
        <w:bottom w:val="none" w:sz="0" w:space="0" w:color="auto"/>
        <w:right w:val="none" w:sz="0" w:space="0" w:color="auto"/>
      </w:divBdr>
    </w:div>
    <w:div w:id="1725131670">
      <w:bodyDiv w:val="1"/>
      <w:marLeft w:val="0"/>
      <w:marRight w:val="0"/>
      <w:marTop w:val="0"/>
      <w:marBottom w:val="0"/>
      <w:divBdr>
        <w:top w:val="none" w:sz="0" w:space="0" w:color="auto"/>
        <w:left w:val="none" w:sz="0" w:space="0" w:color="auto"/>
        <w:bottom w:val="none" w:sz="0" w:space="0" w:color="auto"/>
        <w:right w:val="none" w:sz="0" w:space="0" w:color="auto"/>
      </w:divBdr>
    </w:div>
    <w:div w:id="1755667654">
      <w:bodyDiv w:val="1"/>
      <w:marLeft w:val="0"/>
      <w:marRight w:val="5"/>
      <w:marTop w:val="0"/>
      <w:marBottom w:val="461"/>
      <w:divBdr>
        <w:top w:val="none" w:sz="0" w:space="0" w:color="auto"/>
        <w:left w:val="none" w:sz="0" w:space="0" w:color="auto"/>
        <w:bottom w:val="none" w:sz="0" w:space="0" w:color="auto"/>
        <w:right w:val="none" w:sz="0" w:space="0" w:color="auto"/>
      </w:divBdr>
      <w:divsChild>
        <w:div w:id="1508861528">
          <w:marLeft w:val="1740"/>
          <w:marRight w:val="0"/>
          <w:marTop w:val="346"/>
          <w:marBottom w:val="230"/>
          <w:divBdr>
            <w:top w:val="none" w:sz="0" w:space="0" w:color="auto"/>
            <w:left w:val="none" w:sz="0" w:space="0" w:color="auto"/>
            <w:bottom w:val="none" w:sz="0" w:space="0" w:color="auto"/>
            <w:right w:val="none" w:sz="0" w:space="0" w:color="auto"/>
          </w:divBdr>
        </w:div>
      </w:divsChild>
    </w:div>
    <w:div w:id="2073264099">
      <w:bodyDiv w:val="1"/>
      <w:marLeft w:val="0"/>
      <w:marRight w:val="0"/>
      <w:marTop w:val="0"/>
      <w:marBottom w:val="0"/>
      <w:divBdr>
        <w:top w:val="none" w:sz="0" w:space="0" w:color="auto"/>
        <w:left w:val="none" w:sz="0" w:space="0" w:color="auto"/>
        <w:bottom w:val="none" w:sz="0" w:space="0" w:color="auto"/>
        <w:right w:val="none" w:sz="0" w:space="0" w:color="auto"/>
      </w:divBdr>
    </w:div>
    <w:div w:id="20856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etch.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ket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tc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tch.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ketch.org"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055F-99B0-4B2C-A9AE-108A6C70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Title VI                  Policy and Program</vt:lpstr>
    </vt:vector>
  </TitlesOfParts>
  <Company>City of Wichita</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Policy and Program</dc:title>
  <dc:creator>kzimmerman</dc:creator>
  <cp:lastModifiedBy>phanna</cp:lastModifiedBy>
  <cp:revision>3</cp:revision>
  <cp:lastPrinted>2016-12-15T21:55:00Z</cp:lastPrinted>
  <dcterms:created xsi:type="dcterms:W3CDTF">2019-03-09T18:59:00Z</dcterms:created>
  <dcterms:modified xsi:type="dcterms:W3CDTF">2019-10-17T21:47:00Z</dcterms:modified>
</cp:coreProperties>
</file>